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48" w:rsidRPr="00176FA8" w:rsidRDefault="00B0618A" w:rsidP="00AA2748">
      <w:pPr>
        <w:spacing w:after="200" w:line="276" w:lineRule="auto"/>
        <w:jc w:val="center"/>
        <w:rPr>
          <w:rFonts w:eastAsia="Calibri"/>
          <w:kern w:val="0"/>
          <w:sz w:val="22"/>
          <w:szCs w:val="22"/>
          <w:lang w:val="en-GB" w:eastAsia="en-US" w:bidi="ar-SA"/>
        </w:rPr>
      </w:pPr>
      <w:r w:rsidRPr="00804767">
        <w:rPr>
          <w:rFonts w:eastAsia="Calibri"/>
          <w:b/>
          <w:kern w:val="0"/>
          <w:sz w:val="22"/>
          <w:szCs w:val="22"/>
          <w:lang w:val="en-GB" w:eastAsia="en-US" w:bidi="ar-SA"/>
        </w:rPr>
        <w:t xml:space="preserve">FORM 1: FORM OF LONG FORM </w:t>
      </w:r>
      <w:r w:rsidRPr="00176FA8">
        <w:rPr>
          <w:rFonts w:eastAsia="Calibri"/>
          <w:b/>
          <w:kern w:val="0"/>
          <w:sz w:val="22"/>
          <w:szCs w:val="22"/>
          <w:lang w:val="en-GB" w:eastAsia="en-US" w:bidi="ar-SA"/>
        </w:rPr>
        <w:t>TRANSFER NOTICE (BONDS AND SHARES)</w:t>
      </w:r>
      <w:r>
        <w:rPr>
          <w:rStyle w:val="FootnoteReference"/>
          <w:rFonts w:eastAsia="Calibri"/>
          <w:b/>
          <w:kern w:val="0"/>
          <w:sz w:val="22"/>
          <w:szCs w:val="22"/>
          <w:lang w:val="en-GB" w:eastAsia="en-US" w:bidi="ar-SA"/>
        </w:rPr>
        <w:footnoteReference w:id="1"/>
      </w:r>
    </w:p>
    <w:p w:rsidR="00AA2748" w:rsidRPr="00B3669C" w:rsidRDefault="00B0618A" w:rsidP="00AA2748">
      <w:pPr>
        <w:spacing w:after="0"/>
        <w:jc w:val="center"/>
        <w:rPr>
          <w:rFonts w:eastAsia="Calibri"/>
          <w:b/>
          <w:kern w:val="0"/>
          <w:sz w:val="22"/>
          <w:szCs w:val="22"/>
          <w:lang w:val="en-GB" w:eastAsia="en-US" w:bidi="ar-SA"/>
        </w:rPr>
      </w:pPr>
      <w:r w:rsidRPr="00176FA8">
        <w:rPr>
          <w:rFonts w:eastAsia="Calibri"/>
          <w:b/>
          <w:kern w:val="0"/>
          <w:sz w:val="22"/>
          <w:szCs w:val="22"/>
          <w:lang w:val="en-GB" w:eastAsia="en-US" w:bidi="ar-SA"/>
        </w:rPr>
        <w:t>€</w:t>
      </w:r>
      <w:r w:rsidRPr="00831A17">
        <w:rPr>
          <w:rFonts w:eastAsia="Calibri"/>
          <w:b/>
          <w:kern w:val="0"/>
          <w:sz w:val="22"/>
          <w:szCs w:val="22"/>
          <w:lang w:val="en-GB" w:eastAsia="en-US" w:bidi="ar-SA"/>
        </w:rPr>
        <w:t>2,041,382,201</w:t>
      </w:r>
      <w:r w:rsidRPr="00176FA8">
        <w:rPr>
          <w:rFonts w:eastAsia="Calibri"/>
          <w:b/>
          <w:kern w:val="0"/>
          <w:sz w:val="22"/>
          <w:szCs w:val="22"/>
          <w:lang w:val="en-GB" w:eastAsia="en-US" w:bidi="ar-SA"/>
        </w:rPr>
        <w:t xml:space="preserve"> Convertible Bonds due 2035 (the </w:t>
      </w:r>
      <w:r w:rsidRPr="00B3669C">
        <w:rPr>
          <w:rFonts w:eastAsia="Calibri"/>
          <w:kern w:val="0"/>
          <w:sz w:val="22"/>
          <w:szCs w:val="22"/>
          <w:lang w:val="en-GB" w:eastAsia="en-US" w:bidi="ar-SA"/>
        </w:rPr>
        <w:t>"</w:t>
      </w:r>
      <w:r w:rsidRPr="00B3669C">
        <w:rPr>
          <w:rFonts w:eastAsia="Calibri"/>
          <w:b/>
          <w:kern w:val="0"/>
          <w:sz w:val="22"/>
          <w:szCs w:val="22"/>
          <w:lang w:val="en-GB" w:eastAsia="en-US" w:bidi="ar-SA"/>
        </w:rPr>
        <w:t>Bonds</w:t>
      </w:r>
      <w:r w:rsidRPr="00B3669C">
        <w:rPr>
          <w:rFonts w:eastAsia="Calibri"/>
          <w:kern w:val="0"/>
          <w:sz w:val="22"/>
          <w:szCs w:val="22"/>
          <w:lang w:val="en-GB" w:eastAsia="en-US" w:bidi="ar-SA"/>
        </w:rPr>
        <w:t>"</w:t>
      </w:r>
      <w:r w:rsidRPr="00B3669C">
        <w:rPr>
          <w:rFonts w:eastAsia="Calibri"/>
          <w:b/>
          <w:kern w:val="0"/>
          <w:sz w:val="22"/>
          <w:szCs w:val="22"/>
          <w:lang w:val="en-GB" w:eastAsia="en-US" w:bidi="ar-SA"/>
        </w:rPr>
        <w:t>)</w:t>
      </w:r>
    </w:p>
    <w:p w:rsidR="008C056D" w:rsidRPr="00CE11C1" w:rsidRDefault="00DB6AFE" w:rsidP="008C056D">
      <w:pPr>
        <w:jc w:val="both"/>
        <w:rPr>
          <w:sz w:val="18"/>
          <w:szCs w:val="22"/>
          <w:lang w:val="en-GB"/>
        </w:rPr>
      </w:pPr>
    </w:p>
    <w:p w:rsidR="008C056D" w:rsidRPr="008C056D" w:rsidRDefault="00B0618A" w:rsidP="00CE11C1">
      <w:pPr>
        <w:spacing w:after="0" w:line="360" w:lineRule="auto"/>
        <w:jc w:val="both"/>
        <w:rPr>
          <w:rFonts w:eastAsia="Calibri"/>
          <w:kern w:val="0"/>
          <w:sz w:val="22"/>
          <w:szCs w:val="22"/>
          <w:lang w:val="en-GB" w:eastAsia="en-US" w:bidi="ar-SA"/>
        </w:rPr>
      </w:pPr>
      <w:r w:rsidRPr="008C056D">
        <w:rPr>
          <w:rFonts w:eastAsia="Calibri"/>
          <w:kern w:val="0"/>
          <w:sz w:val="22"/>
          <w:szCs w:val="22"/>
          <w:lang w:val="en-GB" w:eastAsia="en-US" w:bidi="ar-SA"/>
        </w:rPr>
        <w:t xml:space="preserve">To:       </w:t>
      </w:r>
      <w:r>
        <w:rPr>
          <w:rFonts w:eastAsia="Calibri"/>
          <w:kern w:val="0"/>
          <w:sz w:val="22"/>
          <w:szCs w:val="22"/>
          <w:lang w:val="en-GB" w:eastAsia="en-US" w:bidi="ar-SA"/>
        </w:rPr>
        <w:tab/>
      </w:r>
      <w:r>
        <w:rPr>
          <w:rFonts w:eastAsia="Calibri"/>
          <w:kern w:val="0"/>
          <w:sz w:val="22"/>
          <w:szCs w:val="22"/>
          <w:lang w:val="en-GB" w:eastAsia="en-US" w:bidi="ar-SA"/>
        </w:rPr>
        <w:tab/>
      </w:r>
      <w:r w:rsidRPr="008C056D">
        <w:rPr>
          <w:rFonts w:eastAsia="Calibri"/>
          <w:kern w:val="0"/>
          <w:sz w:val="22"/>
          <w:szCs w:val="22"/>
          <w:lang w:val="en-GB" w:eastAsia="en-US" w:bidi="ar-SA"/>
        </w:rPr>
        <w:t>U.S. Bank National Association, in its capacity as Registrar (the "</w:t>
      </w:r>
      <w:r w:rsidRPr="008C056D">
        <w:rPr>
          <w:rFonts w:eastAsia="Calibri"/>
          <w:b/>
          <w:kern w:val="0"/>
          <w:sz w:val="22"/>
          <w:szCs w:val="22"/>
          <w:lang w:val="en-GB" w:eastAsia="en-US" w:bidi="ar-SA"/>
        </w:rPr>
        <w:t>Registrar</w:t>
      </w:r>
      <w:r w:rsidRPr="008C056D">
        <w:rPr>
          <w:rFonts w:eastAsia="Calibri"/>
          <w:kern w:val="0"/>
          <w:sz w:val="22"/>
          <w:szCs w:val="22"/>
          <w:lang w:val="en-GB" w:eastAsia="en-US" w:bidi="ar-SA"/>
        </w:rPr>
        <w:t>")</w:t>
      </w:r>
    </w:p>
    <w:p w:rsidR="008C056D" w:rsidRPr="008C056D" w:rsidRDefault="00B0618A" w:rsidP="00CE11C1">
      <w:pPr>
        <w:spacing w:after="0" w:line="360" w:lineRule="auto"/>
        <w:jc w:val="both"/>
        <w:rPr>
          <w:rFonts w:eastAsia="Calibri"/>
          <w:kern w:val="0"/>
          <w:sz w:val="22"/>
          <w:szCs w:val="22"/>
          <w:lang w:val="en-GB" w:eastAsia="en-US" w:bidi="ar-SA"/>
        </w:rPr>
      </w:pPr>
      <w:r w:rsidRPr="008C056D">
        <w:rPr>
          <w:rFonts w:eastAsia="Calibri"/>
          <w:kern w:val="0"/>
          <w:sz w:val="22"/>
          <w:szCs w:val="22"/>
          <w:lang w:val="en-GB" w:eastAsia="en-US" w:bidi="ar-SA"/>
        </w:rPr>
        <w:t xml:space="preserve">Cc:       </w:t>
      </w:r>
      <w:r>
        <w:rPr>
          <w:rFonts w:eastAsia="Calibri"/>
          <w:kern w:val="0"/>
          <w:sz w:val="22"/>
          <w:szCs w:val="22"/>
          <w:lang w:val="en-GB" w:eastAsia="en-US" w:bidi="ar-SA"/>
        </w:rPr>
        <w:tab/>
      </w:r>
      <w:r>
        <w:rPr>
          <w:rFonts w:eastAsia="Calibri"/>
          <w:kern w:val="0"/>
          <w:sz w:val="22"/>
          <w:szCs w:val="22"/>
          <w:lang w:val="en-GB" w:eastAsia="en-US" w:bidi="ar-SA"/>
        </w:rPr>
        <w:tab/>
      </w:r>
      <w:r w:rsidRPr="008C056D">
        <w:rPr>
          <w:rFonts w:eastAsia="Calibri"/>
          <w:kern w:val="0"/>
          <w:sz w:val="22"/>
          <w:szCs w:val="22"/>
          <w:lang w:val="en-GB" w:eastAsia="en-US" w:bidi="ar-SA"/>
        </w:rPr>
        <w:t xml:space="preserve">LBI </w:t>
      </w:r>
      <w:proofErr w:type="gramStart"/>
      <w:r w:rsidRPr="008C056D">
        <w:rPr>
          <w:rFonts w:eastAsia="Calibri"/>
          <w:kern w:val="0"/>
          <w:sz w:val="22"/>
          <w:szCs w:val="22"/>
          <w:lang w:val="en-GB" w:eastAsia="en-US" w:bidi="ar-SA"/>
        </w:rPr>
        <w:t>ehf</w:t>
      </w:r>
      <w:proofErr w:type="gramEnd"/>
      <w:r w:rsidRPr="008C056D">
        <w:rPr>
          <w:rFonts w:eastAsia="Calibri"/>
          <w:kern w:val="0"/>
          <w:sz w:val="22"/>
          <w:szCs w:val="22"/>
          <w:lang w:val="en-GB" w:eastAsia="en-US" w:bidi="ar-SA"/>
        </w:rPr>
        <w:t>. (</w:t>
      </w:r>
      <w:proofErr w:type="gramStart"/>
      <w:r w:rsidRPr="008C056D">
        <w:rPr>
          <w:rFonts w:eastAsia="Calibri"/>
          <w:kern w:val="0"/>
          <w:sz w:val="22"/>
          <w:szCs w:val="22"/>
          <w:lang w:val="en-GB" w:eastAsia="en-US" w:bidi="ar-SA"/>
        </w:rPr>
        <w:t>the</w:t>
      </w:r>
      <w:proofErr w:type="gramEnd"/>
      <w:r w:rsidRPr="008C056D">
        <w:rPr>
          <w:rFonts w:eastAsia="Calibri"/>
          <w:kern w:val="0"/>
          <w:sz w:val="22"/>
          <w:szCs w:val="22"/>
          <w:lang w:val="en-GB" w:eastAsia="en-US" w:bidi="ar-SA"/>
        </w:rPr>
        <w:t xml:space="preserve"> "Issuer") </w:t>
      </w:r>
    </w:p>
    <w:p w:rsidR="008C056D" w:rsidRPr="008C056D" w:rsidRDefault="00B0618A" w:rsidP="00CE11C1">
      <w:pPr>
        <w:spacing w:after="0" w:line="360" w:lineRule="auto"/>
        <w:jc w:val="both"/>
        <w:rPr>
          <w:rFonts w:eastAsia="Calibri"/>
          <w:kern w:val="0"/>
          <w:sz w:val="22"/>
          <w:szCs w:val="22"/>
          <w:lang w:val="en-GB" w:eastAsia="en-US" w:bidi="ar-SA"/>
        </w:rPr>
      </w:pPr>
      <w:r w:rsidRPr="008C056D">
        <w:rPr>
          <w:rFonts w:eastAsia="Calibri"/>
          <w:kern w:val="0"/>
          <w:sz w:val="22"/>
          <w:szCs w:val="22"/>
          <w:lang w:val="en-GB" w:eastAsia="en-US" w:bidi="ar-SA"/>
        </w:rPr>
        <w:t xml:space="preserve">Transferor: </w:t>
      </w:r>
      <w:r>
        <w:rPr>
          <w:rFonts w:eastAsia="Calibri"/>
          <w:kern w:val="0"/>
          <w:sz w:val="22"/>
          <w:szCs w:val="22"/>
          <w:lang w:val="en-GB" w:eastAsia="en-US" w:bidi="ar-SA"/>
        </w:rPr>
        <w:tab/>
      </w:r>
      <w:r w:rsidRPr="008C056D">
        <w:rPr>
          <w:rFonts w:eastAsia="Calibri"/>
          <w:kern w:val="0"/>
          <w:sz w:val="22"/>
          <w:szCs w:val="22"/>
          <w:lang w:val="en-GB" w:eastAsia="en-US" w:bidi="ar-SA"/>
        </w:rPr>
        <w:t>[insert legal name of the proposed transferor</w:t>
      </w:r>
      <w:r>
        <w:rPr>
          <w:rFonts w:eastAsia="Calibri"/>
          <w:kern w:val="0"/>
          <w:sz w:val="22"/>
          <w:szCs w:val="22"/>
          <w:lang w:val="en-GB" w:eastAsia="en-US" w:bidi="ar-SA"/>
        </w:rPr>
        <w:t xml:space="preserve">] (the </w:t>
      </w:r>
      <w:r w:rsidRPr="008C056D">
        <w:rPr>
          <w:rFonts w:eastAsia="Calibri"/>
          <w:kern w:val="0"/>
          <w:sz w:val="22"/>
          <w:szCs w:val="22"/>
          <w:lang w:val="en-GB" w:eastAsia="en-US" w:bidi="ar-SA"/>
        </w:rPr>
        <w:t>“</w:t>
      </w:r>
      <w:r w:rsidRPr="008C056D">
        <w:rPr>
          <w:rFonts w:eastAsia="Calibri"/>
          <w:b/>
          <w:kern w:val="0"/>
          <w:sz w:val="22"/>
          <w:szCs w:val="22"/>
          <w:lang w:val="en-GB" w:eastAsia="en-US" w:bidi="ar-SA"/>
        </w:rPr>
        <w:t>Transferor</w:t>
      </w:r>
      <w:r w:rsidRPr="008C056D">
        <w:rPr>
          <w:rFonts w:eastAsia="Calibri"/>
          <w:kern w:val="0"/>
          <w:sz w:val="22"/>
          <w:szCs w:val="22"/>
          <w:lang w:val="en-GB" w:eastAsia="en-US" w:bidi="ar-SA"/>
        </w:rPr>
        <w:t>”)</w:t>
      </w:r>
    </w:p>
    <w:p w:rsidR="008C056D" w:rsidRPr="008C056D" w:rsidRDefault="00B0618A" w:rsidP="00CE11C1">
      <w:pPr>
        <w:spacing w:after="0" w:line="360" w:lineRule="auto"/>
        <w:jc w:val="both"/>
        <w:rPr>
          <w:rFonts w:eastAsia="Calibri"/>
          <w:kern w:val="0"/>
          <w:sz w:val="22"/>
          <w:szCs w:val="22"/>
          <w:lang w:val="en-GB" w:eastAsia="en-US" w:bidi="ar-SA"/>
        </w:rPr>
      </w:pPr>
      <w:r w:rsidRPr="008C056D">
        <w:rPr>
          <w:rFonts w:eastAsia="Calibri"/>
          <w:kern w:val="0"/>
          <w:sz w:val="22"/>
          <w:szCs w:val="22"/>
          <w:lang w:val="en-GB" w:eastAsia="en-US" w:bidi="ar-SA"/>
        </w:rPr>
        <w:t xml:space="preserve">Transferee: </w:t>
      </w:r>
      <w:r>
        <w:rPr>
          <w:rFonts w:eastAsia="Calibri"/>
          <w:kern w:val="0"/>
          <w:sz w:val="22"/>
          <w:szCs w:val="22"/>
          <w:lang w:val="en-GB" w:eastAsia="en-US" w:bidi="ar-SA"/>
        </w:rPr>
        <w:tab/>
      </w:r>
      <w:r w:rsidRPr="008C056D">
        <w:rPr>
          <w:rFonts w:eastAsia="Calibri"/>
          <w:kern w:val="0"/>
          <w:sz w:val="22"/>
          <w:szCs w:val="22"/>
          <w:lang w:val="en-GB" w:eastAsia="en-US" w:bidi="ar-SA"/>
        </w:rPr>
        <w:t>[insert legal name of the proposed transferee</w:t>
      </w:r>
      <w:r>
        <w:rPr>
          <w:rFonts w:eastAsia="Calibri"/>
          <w:kern w:val="0"/>
          <w:sz w:val="22"/>
          <w:szCs w:val="22"/>
          <w:lang w:val="en-GB" w:eastAsia="en-US" w:bidi="ar-SA"/>
        </w:rPr>
        <w:t>] (the</w:t>
      </w:r>
      <w:r w:rsidRPr="008C056D">
        <w:rPr>
          <w:rFonts w:eastAsia="Calibri"/>
          <w:kern w:val="0"/>
          <w:sz w:val="22"/>
          <w:szCs w:val="22"/>
          <w:lang w:val="en-GB" w:eastAsia="en-US" w:bidi="ar-SA"/>
        </w:rPr>
        <w:t xml:space="preserve"> “</w:t>
      </w:r>
      <w:r w:rsidRPr="008C056D">
        <w:rPr>
          <w:rFonts w:eastAsia="Calibri"/>
          <w:b/>
          <w:kern w:val="0"/>
          <w:sz w:val="22"/>
          <w:szCs w:val="22"/>
          <w:lang w:val="en-GB" w:eastAsia="en-US" w:bidi="ar-SA"/>
        </w:rPr>
        <w:t>Transferee</w:t>
      </w:r>
      <w:r w:rsidRPr="008C056D">
        <w:rPr>
          <w:rFonts w:eastAsia="Calibri"/>
          <w:kern w:val="0"/>
          <w:sz w:val="22"/>
          <w:szCs w:val="22"/>
          <w:lang w:val="en-GB" w:eastAsia="en-US" w:bidi="ar-SA"/>
        </w:rPr>
        <w:t>”)</w:t>
      </w:r>
    </w:p>
    <w:p w:rsidR="008C056D" w:rsidRDefault="00B0618A" w:rsidP="00CE11C1">
      <w:pPr>
        <w:spacing w:after="0" w:line="360" w:lineRule="auto"/>
        <w:jc w:val="both"/>
        <w:rPr>
          <w:rFonts w:eastAsia="Calibri"/>
          <w:kern w:val="0"/>
          <w:sz w:val="22"/>
          <w:szCs w:val="22"/>
          <w:lang w:val="en-GB" w:eastAsia="en-US" w:bidi="ar-SA"/>
        </w:rPr>
      </w:pPr>
      <w:r w:rsidRPr="008C056D">
        <w:rPr>
          <w:rFonts w:eastAsia="Calibri"/>
          <w:kern w:val="0"/>
          <w:sz w:val="22"/>
          <w:szCs w:val="22"/>
          <w:lang w:val="en-GB" w:eastAsia="en-US" w:bidi="ar-SA"/>
        </w:rPr>
        <w:t xml:space="preserve">Date:    </w:t>
      </w:r>
      <w:r>
        <w:rPr>
          <w:rFonts w:eastAsia="Calibri"/>
          <w:kern w:val="0"/>
          <w:sz w:val="22"/>
          <w:szCs w:val="22"/>
          <w:lang w:val="en-GB" w:eastAsia="en-US" w:bidi="ar-SA"/>
        </w:rPr>
        <w:tab/>
      </w:r>
      <w:r>
        <w:rPr>
          <w:rFonts w:eastAsia="Calibri"/>
          <w:kern w:val="0"/>
          <w:sz w:val="22"/>
          <w:szCs w:val="22"/>
          <w:lang w:val="en-GB" w:eastAsia="en-US" w:bidi="ar-SA"/>
        </w:rPr>
        <w:tab/>
      </w:r>
      <w:r w:rsidRPr="008C056D">
        <w:rPr>
          <w:rFonts w:eastAsia="Calibri"/>
          <w:kern w:val="0"/>
          <w:sz w:val="22"/>
          <w:szCs w:val="22"/>
          <w:lang w:val="en-GB" w:eastAsia="en-US" w:bidi="ar-SA"/>
        </w:rPr>
        <w:t>[insert date, must be identical on counterpart Transfer Notices]</w:t>
      </w:r>
    </w:p>
    <w:p w:rsidR="008C056D" w:rsidRPr="00CE11C1" w:rsidRDefault="00DB6AFE" w:rsidP="008C056D">
      <w:pPr>
        <w:spacing w:after="0"/>
        <w:jc w:val="both"/>
        <w:rPr>
          <w:rFonts w:eastAsia="Calibri"/>
          <w:kern w:val="0"/>
          <w:sz w:val="18"/>
          <w:szCs w:val="22"/>
          <w:lang w:val="en-GB" w:eastAsia="en-US" w:bidi="ar-SA"/>
        </w:rPr>
      </w:pPr>
    </w:p>
    <w:p w:rsidR="00AA2748" w:rsidRPr="00176FA8" w:rsidRDefault="00B0618A" w:rsidP="00834693">
      <w:pPr>
        <w:pStyle w:val="ListParagraph"/>
        <w:numPr>
          <w:ilvl w:val="0"/>
          <w:numId w:val="3"/>
        </w:numPr>
        <w:spacing w:after="120"/>
        <w:ind w:left="709" w:hanging="709"/>
        <w:jc w:val="both"/>
        <w:rPr>
          <w:rFonts w:eastAsia="Calibri"/>
          <w:kern w:val="0"/>
          <w:sz w:val="22"/>
          <w:szCs w:val="22"/>
          <w:lang w:val="en-GB" w:eastAsia="en-US" w:bidi="ar-SA"/>
        </w:rPr>
      </w:pPr>
      <w:r w:rsidRPr="00B3669C">
        <w:rPr>
          <w:rFonts w:eastAsia="Calibri"/>
          <w:kern w:val="0"/>
          <w:sz w:val="22"/>
          <w:szCs w:val="22"/>
          <w:lang w:val="en-GB" w:eastAsia="en-US" w:bidi="ar-SA"/>
        </w:rPr>
        <w:t>The undersigned Transferor and Transferee hereby confirm to the Issuer and</w:t>
      </w:r>
      <w:r w:rsidRPr="00804767">
        <w:rPr>
          <w:rFonts w:eastAsia="Calibri"/>
          <w:kern w:val="0"/>
          <w:sz w:val="22"/>
          <w:szCs w:val="22"/>
          <w:lang w:val="en-GB" w:eastAsia="en-US" w:bidi="ar-SA"/>
        </w:rPr>
        <w:t xml:space="preserve"> the Registrar that </w:t>
      </w:r>
      <w:r w:rsidRPr="00176FA8">
        <w:rPr>
          <w:rFonts w:eastAsia="Calibri"/>
          <w:kern w:val="0"/>
          <w:sz w:val="22"/>
          <w:szCs w:val="22"/>
          <w:lang w:val="en-GB" w:eastAsia="en-US" w:bidi="ar-SA"/>
        </w:rPr>
        <w:t>the Transferor has agreed to transfer</w:t>
      </w:r>
      <w:r w:rsidRPr="00B3669C">
        <w:rPr>
          <w:rFonts w:eastAsia="Calibri"/>
          <w:kern w:val="0"/>
          <w:sz w:val="22"/>
          <w:szCs w:val="22"/>
          <w:lang w:val="en-GB" w:eastAsia="en-US" w:bidi="ar-SA"/>
        </w:rPr>
        <w:t xml:space="preserve"> </w:t>
      </w:r>
      <w:r w:rsidRPr="00176FA8">
        <w:rPr>
          <w:rFonts w:eastAsia="Calibri"/>
          <w:kern w:val="0"/>
          <w:sz w:val="22"/>
          <w:szCs w:val="22"/>
          <w:lang w:val="en-GB" w:eastAsia="en-US" w:bidi="ar-SA"/>
        </w:rPr>
        <w:t xml:space="preserve">to the Transferee </w:t>
      </w:r>
      <w:r w:rsidRPr="00B3669C">
        <w:rPr>
          <w:rFonts w:eastAsia="Calibri"/>
          <w:kern w:val="0"/>
          <w:sz w:val="22"/>
          <w:szCs w:val="22"/>
          <w:lang w:val="en-GB" w:eastAsia="en-US" w:bidi="ar-SA"/>
        </w:rPr>
        <w:t>[or, i</w:t>
      </w:r>
      <w:r>
        <w:rPr>
          <w:rFonts w:eastAsia="Calibri"/>
          <w:kern w:val="0"/>
          <w:sz w:val="22"/>
          <w:szCs w:val="22"/>
          <w:lang w:val="en-GB" w:eastAsia="en-US" w:bidi="ar-SA"/>
        </w:rPr>
        <w:t>n the case of Shares held by the Transferor's</w:t>
      </w:r>
      <w:r w:rsidRPr="00B3669C">
        <w:rPr>
          <w:rFonts w:eastAsia="Calibri"/>
          <w:kern w:val="0"/>
          <w:sz w:val="22"/>
          <w:szCs w:val="22"/>
          <w:lang w:val="en-GB" w:eastAsia="en-US" w:bidi="ar-SA"/>
        </w:rPr>
        <w:t xml:space="preserve"> Affiliate [</w:t>
      </w:r>
      <w:r w:rsidRPr="00B3669C">
        <w:rPr>
          <w:rFonts w:eastAsia="Calibri"/>
          <w:i/>
          <w:kern w:val="0"/>
          <w:sz w:val="22"/>
          <w:szCs w:val="22"/>
          <w:lang w:val="en-GB" w:eastAsia="en-US" w:bidi="ar-SA"/>
        </w:rPr>
        <w:t>insert name</w:t>
      </w:r>
      <w:r w:rsidRPr="00B3669C">
        <w:rPr>
          <w:rFonts w:eastAsia="Calibri"/>
          <w:kern w:val="0"/>
          <w:sz w:val="22"/>
          <w:szCs w:val="22"/>
          <w:lang w:val="en-GB" w:eastAsia="en-US" w:bidi="ar-SA"/>
        </w:rPr>
        <w:t>], to procure the transfer by its Affiliate</w:t>
      </w:r>
      <w:r>
        <w:rPr>
          <w:rFonts w:eastAsia="Calibri"/>
          <w:kern w:val="0"/>
          <w:sz w:val="22"/>
          <w:szCs w:val="22"/>
          <w:lang w:val="en-GB" w:eastAsia="en-US" w:bidi="ar-SA"/>
        </w:rPr>
        <w:t xml:space="preserve"> to the Transferee of</w:t>
      </w:r>
      <w:r w:rsidRPr="00B3669C">
        <w:rPr>
          <w:rFonts w:eastAsia="Calibri"/>
          <w:kern w:val="0"/>
          <w:sz w:val="22"/>
          <w:szCs w:val="22"/>
          <w:lang w:val="en-GB" w:eastAsia="en-US" w:bidi="ar-SA"/>
        </w:rPr>
        <w:t>]</w:t>
      </w:r>
      <w:r w:rsidRPr="00B3669C">
        <w:rPr>
          <w:rStyle w:val="FootnoteReference"/>
          <w:rFonts w:eastAsia="Calibri"/>
          <w:kern w:val="0"/>
          <w:sz w:val="22"/>
          <w:szCs w:val="22"/>
          <w:lang w:val="en-GB" w:eastAsia="en-US" w:bidi="ar-SA"/>
        </w:rPr>
        <w:t xml:space="preserve"> </w:t>
      </w:r>
      <w:r>
        <w:rPr>
          <w:rStyle w:val="FootnoteReference"/>
          <w:rFonts w:eastAsia="Calibri"/>
          <w:kern w:val="0"/>
          <w:sz w:val="22"/>
          <w:szCs w:val="22"/>
          <w:lang w:val="en-GB" w:eastAsia="en-US" w:bidi="ar-SA"/>
        </w:rPr>
        <w:footnoteReference w:id="2"/>
      </w:r>
      <w:r w:rsidRPr="00804767">
        <w:rPr>
          <w:rFonts w:eastAsia="Calibri"/>
          <w:kern w:val="0"/>
          <w:sz w:val="22"/>
          <w:szCs w:val="22"/>
          <w:lang w:val="en-GB" w:eastAsia="en-US" w:bidi="ar-SA"/>
        </w:rPr>
        <w:t xml:space="preserve"> </w:t>
      </w:r>
      <w:r w:rsidRPr="00176FA8">
        <w:rPr>
          <w:rFonts w:eastAsia="Calibri"/>
          <w:kern w:val="0"/>
          <w:sz w:val="22"/>
          <w:szCs w:val="22"/>
          <w:lang w:val="en-GB" w:eastAsia="en-US" w:bidi="ar-SA"/>
        </w:rPr>
        <w:t xml:space="preserve"> the </w:t>
      </w:r>
      <w:r>
        <w:rPr>
          <w:rFonts w:eastAsia="Calibri"/>
          <w:kern w:val="0"/>
          <w:sz w:val="22"/>
          <w:szCs w:val="22"/>
          <w:lang w:val="en-GB" w:eastAsia="en-US" w:bidi="ar-SA"/>
        </w:rPr>
        <w:t xml:space="preserve">following Bonds and [Class A] Shares </w:t>
      </w:r>
      <w:r w:rsidRPr="00176FA8">
        <w:rPr>
          <w:rFonts w:eastAsia="Calibri"/>
          <w:kern w:val="0"/>
          <w:sz w:val="22"/>
          <w:szCs w:val="22"/>
          <w:lang w:val="en-GB" w:eastAsia="en-US" w:bidi="ar-SA"/>
        </w:rPr>
        <w:t>of the Issuer:</w:t>
      </w:r>
    </w:p>
    <w:p w:rsidR="00AA2748" w:rsidRPr="00B6605F" w:rsidRDefault="00B0618A" w:rsidP="00AA2748">
      <w:pPr>
        <w:pStyle w:val="Heading3"/>
        <w:keepNext w:val="0"/>
        <w:keepLines w:val="0"/>
        <w:numPr>
          <w:ilvl w:val="2"/>
          <w:numId w:val="1"/>
        </w:numPr>
        <w:jc w:val="both"/>
        <w:rPr>
          <w:b w:val="0"/>
          <w:sz w:val="22"/>
          <w:szCs w:val="22"/>
          <w:lang w:val="en-GB" w:eastAsia="en-US"/>
        </w:rPr>
      </w:pPr>
      <w:proofErr w:type="gramStart"/>
      <w:r w:rsidRPr="00B6605F">
        <w:rPr>
          <w:b w:val="0"/>
          <w:sz w:val="22"/>
          <w:szCs w:val="22"/>
          <w:lang w:val="en-GB" w:eastAsia="en-US"/>
        </w:rPr>
        <w:t>€[</w:t>
      </w:r>
      <w:proofErr w:type="gramEnd"/>
      <w:r w:rsidRPr="00B6605F">
        <w:rPr>
          <w:b w:val="0"/>
          <w:sz w:val="22"/>
          <w:szCs w:val="22"/>
          <w:lang w:val="en-GB" w:eastAsia="en-US"/>
        </w:rPr>
        <w:t>*] in aggregate principal amount of the [Bonds/Bond Interests] (the "</w:t>
      </w:r>
      <w:r w:rsidRPr="001E7477">
        <w:rPr>
          <w:sz w:val="22"/>
          <w:szCs w:val="22"/>
          <w:lang w:val="en-GB" w:eastAsia="en-US"/>
        </w:rPr>
        <w:t>Bonds</w:t>
      </w:r>
      <w:r w:rsidRPr="00B6605F">
        <w:rPr>
          <w:b w:val="0"/>
          <w:sz w:val="22"/>
          <w:szCs w:val="22"/>
          <w:lang w:val="en-GB" w:eastAsia="en-US"/>
        </w:rPr>
        <w:t>") and all rights in respect thereof; and</w:t>
      </w:r>
    </w:p>
    <w:p w:rsidR="00AC3E40" w:rsidRPr="009A63B8" w:rsidRDefault="00B0618A" w:rsidP="009A63B8">
      <w:pPr>
        <w:pStyle w:val="Heading3"/>
        <w:keepNext w:val="0"/>
        <w:keepLines w:val="0"/>
        <w:numPr>
          <w:ilvl w:val="2"/>
          <w:numId w:val="1"/>
        </w:numPr>
        <w:spacing w:after="120"/>
        <w:jc w:val="both"/>
        <w:rPr>
          <w:b w:val="0"/>
          <w:sz w:val="22"/>
          <w:szCs w:val="22"/>
          <w:lang w:val="en-GB" w:eastAsia="en-US"/>
        </w:rPr>
      </w:pPr>
      <w:r w:rsidRPr="00B6605F">
        <w:rPr>
          <w:b w:val="0"/>
          <w:sz w:val="22"/>
          <w:szCs w:val="22"/>
          <w:lang w:val="en-GB" w:eastAsia="en-US"/>
        </w:rPr>
        <w:t xml:space="preserve">[*] [Class A] Shares in the Issuer </w:t>
      </w:r>
      <w:r w:rsidRPr="00B36726">
        <w:rPr>
          <w:b w:val="0"/>
          <w:sz w:val="22"/>
          <w:szCs w:val="22"/>
          <w:lang w:val="en-GB" w:eastAsia="en-US"/>
        </w:rPr>
        <w:t>of €0.01 each</w:t>
      </w:r>
      <w:r w:rsidRPr="00B6605F">
        <w:rPr>
          <w:b w:val="0"/>
          <w:sz w:val="22"/>
          <w:szCs w:val="22"/>
          <w:lang w:val="en-GB" w:eastAsia="en-US"/>
        </w:rPr>
        <w:t>, and all rights in respect thereof (the "</w:t>
      </w:r>
      <w:r w:rsidRPr="001E7477">
        <w:rPr>
          <w:sz w:val="22"/>
          <w:szCs w:val="22"/>
          <w:lang w:val="en-GB" w:eastAsia="en-US"/>
        </w:rPr>
        <w:t>Shares</w:t>
      </w:r>
      <w:r w:rsidRPr="00B6605F">
        <w:rPr>
          <w:b w:val="0"/>
          <w:sz w:val="22"/>
          <w:szCs w:val="22"/>
          <w:lang w:val="en-GB" w:eastAsia="en-US"/>
        </w:rPr>
        <w:t>").</w:t>
      </w:r>
    </w:p>
    <w:p w:rsidR="00084B8E" w:rsidRDefault="00B0618A" w:rsidP="00CE11C1">
      <w:pPr>
        <w:pStyle w:val="ListParagraph"/>
        <w:numPr>
          <w:ilvl w:val="0"/>
          <w:numId w:val="3"/>
        </w:numPr>
        <w:spacing w:before="120" w:after="120"/>
        <w:ind w:left="709" w:hanging="709"/>
        <w:jc w:val="both"/>
        <w:rPr>
          <w:rFonts w:eastAsia="Calibri"/>
          <w:kern w:val="0"/>
          <w:sz w:val="22"/>
          <w:szCs w:val="22"/>
          <w:lang w:val="en-GB" w:eastAsia="en-US" w:bidi="ar-SA"/>
        </w:rPr>
      </w:pPr>
      <w:r w:rsidRPr="00084B8E">
        <w:rPr>
          <w:rFonts w:eastAsia="Calibri"/>
          <w:kern w:val="0"/>
          <w:sz w:val="22"/>
          <w:szCs w:val="22"/>
          <w:lang w:val="en-GB" w:eastAsia="en-US" w:bidi="ar-SA"/>
        </w:rPr>
        <w:t>The Transferor and the Transferee request the Issuer and the Registrar to effect the transfer of the Bonds and the Shares the subject of this Transfer Notice, in accordance with the Conditions and the Issuer's Articles of Association.</w:t>
      </w:r>
    </w:p>
    <w:p w:rsidR="00CE11C1" w:rsidRPr="00CE11C1" w:rsidRDefault="00CE11C1" w:rsidP="00CE11C1">
      <w:pPr>
        <w:pStyle w:val="ListParagraph"/>
        <w:spacing w:before="120" w:after="120"/>
        <w:ind w:left="709"/>
        <w:jc w:val="both"/>
        <w:rPr>
          <w:rFonts w:eastAsia="Calibri"/>
          <w:kern w:val="0"/>
          <w:sz w:val="18"/>
          <w:szCs w:val="22"/>
          <w:lang w:val="en-GB" w:eastAsia="en-US" w:bidi="ar-SA"/>
        </w:rPr>
      </w:pPr>
    </w:p>
    <w:p w:rsidR="00084B8E" w:rsidRDefault="00B0618A" w:rsidP="00CE11C1">
      <w:pPr>
        <w:pStyle w:val="ListParagraph"/>
        <w:numPr>
          <w:ilvl w:val="0"/>
          <w:numId w:val="3"/>
        </w:numPr>
        <w:spacing w:after="120"/>
        <w:ind w:left="709" w:hanging="709"/>
        <w:jc w:val="both"/>
        <w:rPr>
          <w:rFonts w:eastAsia="Calibri"/>
          <w:kern w:val="0"/>
          <w:sz w:val="22"/>
          <w:szCs w:val="22"/>
          <w:lang w:val="en-GB" w:eastAsia="en-US" w:bidi="ar-SA"/>
        </w:rPr>
      </w:pPr>
      <w:r w:rsidRPr="00B3669C">
        <w:rPr>
          <w:rFonts w:eastAsia="Calibri"/>
          <w:kern w:val="0"/>
          <w:sz w:val="22"/>
          <w:szCs w:val="22"/>
          <w:lang w:val="en-GB" w:eastAsia="en-US" w:bidi="ar-SA"/>
        </w:rPr>
        <w:t>Each of the Transferor and the Transferee hereby represents and warrants to the Issuer and</w:t>
      </w:r>
      <w:r w:rsidRPr="00176FA8">
        <w:rPr>
          <w:rFonts w:eastAsia="Calibri"/>
          <w:kern w:val="0"/>
          <w:sz w:val="22"/>
          <w:szCs w:val="22"/>
          <w:lang w:val="en-GB" w:eastAsia="en-US" w:bidi="ar-SA"/>
        </w:rPr>
        <w:t xml:space="preserve"> the Registrar that the Stapling Requirement is satisfied in respect of the transfer of </w:t>
      </w:r>
      <w:r w:rsidRPr="00B3669C">
        <w:rPr>
          <w:rFonts w:eastAsia="Calibri"/>
          <w:kern w:val="0"/>
          <w:sz w:val="22"/>
          <w:szCs w:val="22"/>
          <w:lang w:val="en-GB" w:eastAsia="en-US" w:bidi="ar-SA"/>
        </w:rPr>
        <w:t>the Bonds and the Shares</w:t>
      </w:r>
      <w:r>
        <w:rPr>
          <w:rFonts w:eastAsia="Calibri"/>
          <w:kern w:val="0"/>
          <w:sz w:val="22"/>
          <w:szCs w:val="22"/>
          <w:lang w:val="en-GB" w:eastAsia="en-US" w:bidi="ar-SA"/>
        </w:rPr>
        <w:t xml:space="preserve"> </w:t>
      </w:r>
      <w:r w:rsidRPr="00B3669C">
        <w:rPr>
          <w:rFonts w:eastAsia="Calibri"/>
          <w:kern w:val="0"/>
          <w:sz w:val="22"/>
          <w:szCs w:val="22"/>
          <w:lang w:val="en-GB" w:eastAsia="en-US" w:bidi="ar-SA"/>
        </w:rPr>
        <w:t>the subject of this Transfer Notice.</w:t>
      </w:r>
    </w:p>
    <w:p w:rsidR="00CE11C1" w:rsidRPr="00CE11C1" w:rsidRDefault="00CE11C1" w:rsidP="00CE11C1">
      <w:pPr>
        <w:pStyle w:val="ListParagraph"/>
        <w:spacing w:after="120"/>
        <w:ind w:left="709"/>
        <w:jc w:val="both"/>
        <w:rPr>
          <w:rFonts w:eastAsia="Calibri"/>
          <w:kern w:val="0"/>
          <w:sz w:val="18"/>
          <w:szCs w:val="22"/>
          <w:lang w:val="en-GB" w:eastAsia="en-US" w:bidi="ar-SA"/>
        </w:rPr>
      </w:pPr>
    </w:p>
    <w:p w:rsidR="00B6605F" w:rsidRDefault="00B0618A" w:rsidP="00CE11C1">
      <w:pPr>
        <w:pStyle w:val="ListParagraph"/>
        <w:numPr>
          <w:ilvl w:val="0"/>
          <w:numId w:val="3"/>
        </w:numPr>
        <w:spacing w:after="120"/>
        <w:ind w:left="709" w:hanging="709"/>
        <w:jc w:val="both"/>
        <w:rPr>
          <w:rFonts w:eastAsia="Calibri"/>
          <w:kern w:val="0"/>
          <w:sz w:val="22"/>
          <w:szCs w:val="22"/>
          <w:lang w:val="en-GB" w:eastAsia="en-US" w:bidi="ar-SA"/>
        </w:rPr>
      </w:pPr>
      <w:r w:rsidRPr="00B3669C">
        <w:rPr>
          <w:rFonts w:eastAsia="Calibri"/>
          <w:kern w:val="0"/>
          <w:sz w:val="22"/>
          <w:szCs w:val="22"/>
          <w:lang w:val="en-GB" w:eastAsia="en-US" w:bidi="ar-SA"/>
        </w:rPr>
        <w:t>The Transferor [is/is not] an "affiliate" (as defined in the U.S. Securities Act of 1933) of the Issuer.</w:t>
      </w:r>
    </w:p>
    <w:p w:rsidR="00CE11C1" w:rsidRPr="00CE11C1" w:rsidRDefault="00CE11C1" w:rsidP="00CE11C1">
      <w:pPr>
        <w:pStyle w:val="ListParagraph"/>
        <w:spacing w:after="120"/>
        <w:ind w:left="709"/>
        <w:jc w:val="both"/>
        <w:rPr>
          <w:rFonts w:eastAsia="Calibri"/>
          <w:kern w:val="0"/>
          <w:sz w:val="18"/>
          <w:szCs w:val="22"/>
          <w:lang w:val="en-GB" w:eastAsia="en-US" w:bidi="ar-SA"/>
        </w:rPr>
      </w:pPr>
    </w:p>
    <w:p w:rsidR="00AA2748" w:rsidRPr="00B3669C" w:rsidRDefault="00B0618A" w:rsidP="00CE11C1">
      <w:pPr>
        <w:pStyle w:val="ListParagraph"/>
        <w:numPr>
          <w:ilvl w:val="0"/>
          <w:numId w:val="3"/>
        </w:numPr>
        <w:spacing w:after="120"/>
        <w:ind w:left="709" w:hanging="709"/>
        <w:jc w:val="both"/>
        <w:rPr>
          <w:rFonts w:eastAsia="Calibri"/>
          <w:kern w:val="0"/>
          <w:sz w:val="22"/>
          <w:szCs w:val="22"/>
          <w:lang w:val="en-GB" w:eastAsia="en-US" w:bidi="ar-SA"/>
        </w:rPr>
      </w:pPr>
      <w:r w:rsidRPr="00B3669C">
        <w:rPr>
          <w:rFonts w:eastAsia="Calibri"/>
          <w:kern w:val="0"/>
          <w:sz w:val="22"/>
          <w:szCs w:val="22"/>
          <w:lang w:val="en-GB" w:eastAsia="en-US" w:bidi="ar-SA"/>
        </w:rPr>
        <w:t>The Transferee:</w:t>
      </w:r>
    </w:p>
    <w:p w:rsidR="00AA2748" w:rsidRPr="00834693" w:rsidRDefault="00B0618A" w:rsidP="00CE11C1">
      <w:pPr>
        <w:pStyle w:val="Heading3"/>
        <w:keepNext w:val="0"/>
        <w:keepLines w:val="0"/>
        <w:numPr>
          <w:ilvl w:val="2"/>
          <w:numId w:val="5"/>
        </w:numPr>
        <w:spacing w:after="120"/>
        <w:jc w:val="both"/>
        <w:rPr>
          <w:rFonts w:eastAsia="Calibri"/>
          <w:b w:val="0"/>
          <w:kern w:val="0"/>
          <w:sz w:val="22"/>
          <w:szCs w:val="22"/>
          <w:lang w:val="en-GB" w:eastAsia="en-US" w:bidi="ar-SA"/>
        </w:rPr>
      </w:pPr>
      <w:r w:rsidRPr="00834693">
        <w:rPr>
          <w:rFonts w:eastAsia="Calibri"/>
          <w:b w:val="0"/>
          <w:kern w:val="0"/>
          <w:sz w:val="22"/>
          <w:szCs w:val="22"/>
          <w:lang w:val="en-GB" w:eastAsia="en-US" w:bidi="ar-SA"/>
        </w:rPr>
        <w:t>[</w:t>
      </w:r>
      <w:proofErr w:type="gramStart"/>
      <w:r w:rsidRPr="00834693">
        <w:rPr>
          <w:rFonts w:eastAsia="Calibri"/>
          <w:b w:val="0"/>
          <w:kern w:val="0"/>
          <w:sz w:val="22"/>
          <w:szCs w:val="22"/>
          <w:lang w:val="en-GB" w:eastAsia="en-US" w:bidi="ar-SA"/>
        </w:rPr>
        <w:t>is/is</w:t>
      </w:r>
      <w:proofErr w:type="gramEnd"/>
      <w:r w:rsidRPr="00834693">
        <w:rPr>
          <w:rFonts w:eastAsia="Calibri"/>
          <w:b w:val="0"/>
          <w:kern w:val="0"/>
          <w:sz w:val="22"/>
          <w:szCs w:val="22"/>
          <w:lang w:val="en-GB" w:eastAsia="en-US" w:bidi="ar-SA"/>
        </w:rPr>
        <w:t xml:space="preserve"> not] an existing holder of Bonds and Shares of the Issuer; and</w:t>
      </w:r>
    </w:p>
    <w:p w:rsidR="00AA2748" w:rsidRPr="00834693" w:rsidRDefault="00B0618A" w:rsidP="00CE11C1">
      <w:pPr>
        <w:pStyle w:val="Heading3"/>
        <w:keepNext w:val="0"/>
        <w:keepLines w:val="0"/>
        <w:numPr>
          <w:ilvl w:val="2"/>
          <w:numId w:val="5"/>
        </w:numPr>
        <w:spacing w:after="120"/>
        <w:jc w:val="both"/>
        <w:rPr>
          <w:rFonts w:eastAsia="Calibri"/>
          <w:b w:val="0"/>
          <w:kern w:val="0"/>
          <w:sz w:val="22"/>
          <w:szCs w:val="22"/>
          <w:lang w:val="en-GB" w:eastAsia="en-US" w:bidi="ar-SA"/>
        </w:rPr>
      </w:pPr>
      <w:r w:rsidRPr="00834693">
        <w:rPr>
          <w:rFonts w:eastAsia="Calibri"/>
          <w:b w:val="0"/>
          <w:kern w:val="0"/>
          <w:sz w:val="22"/>
          <w:szCs w:val="22"/>
          <w:lang w:val="en-GB" w:eastAsia="en-US" w:bidi="ar-SA"/>
        </w:rPr>
        <w:t xml:space="preserve"> [is/is not] a Benefit Plan (as defined in the Transfer Regulations).</w:t>
      </w:r>
    </w:p>
    <w:p w:rsidR="00AA2748" w:rsidRPr="00B3669C" w:rsidRDefault="00B0618A" w:rsidP="00CE11C1">
      <w:pPr>
        <w:pStyle w:val="ListParagraph"/>
        <w:numPr>
          <w:ilvl w:val="0"/>
          <w:numId w:val="3"/>
        </w:numPr>
        <w:spacing w:after="120"/>
        <w:ind w:left="709" w:hanging="709"/>
        <w:jc w:val="both"/>
        <w:rPr>
          <w:sz w:val="22"/>
          <w:szCs w:val="22"/>
          <w:lang w:val="en-GB" w:eastAsia="en-US"/>
        </w:rPr>
      </w:pPr>
      <w:r w:rsidRPr="00B3669C">
        <w:rPr>
          <w:sz w:val="22"/>
          <w:szCs w:val="22"/>
          <w:lang w:val="en-GB" w:eastAsia="en-US"/>
        </w:rPr>
        <w:t>All payments in respect of the Bonds and the Shares transferred to the Transferee are to be made (unless otherwise instructed by the Transferee) to the following account, which shall (until further notice) be the registered account of the Transferee for the purposes of the Conditions and the Issuer's Articles of Association:</w:t>
      </w:r>
    </w:p>
    <w:p w:rsidR="00AA2748" w:rsidRPr="00DD3589" w:rsidRDefault="00B0618A" w:rsidP="00CE11C1">
      <w:pPr>
        <w:spacing w:before="40" w:after="0"/>
        <w:ind w:left="993" w:hanging="142"/>
        <w:jc w:val="both"/>
        <w:rPr>
          <w:rFonts w:eastAsia="Calibri"/>
          <w:b/>
          <w:kern w:val="0"/>
          <w:sz w:val="22"/>
          <w:szCs w:val="22"/>
          <w:lang w:val="en-GB" w:eastAsia="en-US" w:bidi="ar-SA"/>
        </w:rPr>
      </w:pPr>
      <w:r w:rsidRPr="00DD3589">
        <w:rPr>
          <w:rFonts w:eastAsia="Calibri"/>
          <w:b/>
          <w:kern w:val="0"/>
          <w:sz w:val="22"/>
          <w:szCs w:val="22"/>
          <w:lang w:val="en-GB" w:eastAsia="en-US" w:bidi="ar-SA"/>
        </w:rPr>
        <w:t>Name of bank</w:t>
      </w:r>
      <w:r w:rsidRPr="00DD3589">
        <w:rPr>
          <w:rFonts w:eastAsia="Calibri"/>
          <w:b/>
          <w:kern w:val="0"/>
          <w:sz w:val="22"/>
          <w:szCs w:val="22"/>
          <w:lang w:val="en-GB" w:eastAsia="en-US" w:bidi="ar-SA"/>
        </w:rPr>
        <w:tab/>
        <w:t>:</w:t>
      </w:r>
    </w:p>
    <w:p w:rsidR="00AA2748" w:rsidRPr="00DD3589" w:rsidRDefault="00B0618A" w:rsidP="00CE11C1">
      <w:pPr>
        <w:spacing w:before="40" w:after="0"/>
        <w:ind w:left="993" w:hanging="142"/>
        <w:jc w:val="both"/>
        <w:rPr>
          <w:rFonts w:eastAsia="Calibri"/>
          <w:b/>
          <w:kern w:val="0"/>
          <w:sz w:val="22"/>
          <w:szCs w:val="22"/>
          <w:lang w:val="en-GB" w:eastAsia="en-US" w:bidi="ar-SA"/>
        </w:rPr>
      </w:pPr>
      <w:r w:rsidRPr="00DD3589">
        <w:rPr>
          <w:rFonts w:eastAsia="Calibri"/>
          <w:b/>
          <w:kern w:val="0"/>
          <w:sz w:val="22"/>
          <w:szCs w:val="22"/>
          <w:lang w:val="en-GB" w:eastAsia="en-US" w:bidi="ar-SA"/>
        </w:rPr>
        <w:t>Address of bank</w:t>
      </w:r>
      <w:r w:rsidRPr="00DD3589">
        <w:rPr>
          <w:rFonts w:eastAsia="Calibri"/>
          <w:b/>
          <w:kern w:val="0"/>
          <w:sz w:val="22"/>
          <w:szCs w:val="22"/>
          <w:lang w:val="en-GB" w:eastAsia="en-US" w:bidi="ar-SA"/>
        </w:rPr>
        <w:tab/>
        <w:t>:</w:t>
      </w:r>
    </w:p>
    <w:p w:rsidR="00AA2748" w:rsidRPr="00DD3589" w:rsidRDefault="00B0618A" w:rsidP="00CE11C1">
      <w:pPr>
        <w:spacing w:before="40" w:after="0"/>
        <w:ind w:left="993" w:hanging="142"/>
        <w:jc w:val="both"/>
        <w:rPr>
          <w:rFonts w:eastAsia="Calibri"/>
          <w:b/>
          <w:kern w:val="0"/>
          <w:sz w:val="22"/>
          <w:szCs w:val="22"/>
          <w:lang w:val="en-GB" w:eastAsia="en-US" w:bidi="ar-SA"/>
        </w:rPr>
      </w:pPr>
      <w:r w:rsidRPr="00DD3589">
        <w:rPr>
          <w:rFonts w:eastAsia="Calibri"/>
          <w:b/>
          <w:kern w:val="0"/>
          <w:sz w:val="22"/>
          <w:szCs w:val="22"/>
          <w:lang w:val="en-GB" w:eastAsia="en-US" w:bidi="ar-SA"/>
        </w:rPr>
        <w:t>For the account of</w:t>
      </w:r>
      <w:r w:rsidRPr="00DD3589">
        <w:rPr>
          <w:rFonts w:eastAsia="Calibri"/>
          <w:b/>
          <w:kern w:val="0"/>
          <w:sz w:val="22"/>
          <w:szCs w:val="22"/>
          <w:lang w:val="en-GB" w:eastAsia="en-US" w:bidi="ar-SA"/>
        </w:rPr>
        <w:tab/>
        <w:t>:</w:t>
      </w:r>
    </w:p>
    <w:p w:rsidR="00AA2748" w:rsidRPr="00DD3589" w:rsidRDefault="00B0618A" w:rsidP="00CE11C1">
      <w:pPr>
        <w:spacing w:before="40" w:after="0"/>
        <w:ind w:left="993" w:hanging="142"/>
        <w:jc w:val="both"/>
        <w:rPr>
          <w:rFonts w:eastAsia="Calibri"/>
          <w:b/>
          <w:kern w:val="0"/>
          <w:sz w:val="22"/>
          <w:szCs w:val="22"/>
          <w:lang w:val="en-GB" w:eastAsia="en-US" w:bidi="ar-SA"/>
        </w:rPr>
      </w:pPr>
      <w:r w:rsidRPr="00DD3589">
        <w:rPr>
          <w:rFonts w:eastAsia="Calibri"/>
          <w:b/>
          <w:kern w:val="0"/>
          <w:sz w:val="22"/>
          <w:szCs w:val="22"/>
          <w:lang w:val="en-GB" w:eastAsia="en-US" w:bidi="ar-SA"/>
        </w:rPr>
        <w:t>EUR account number:</w:t>
      </w:r>
    </w:p>
    <w:p w:rsidR="00AA2748" w:rsidRPr="00DD3589" w:rsidRDefault="00B0618A" w:rsidP="00CE11C1">
      <w:pPr>
        <w:spacing w:before="40" w:after="0"/>
        <w:ind w:left="993" w:hanging="142"/>
        <w:jc w:val="both"/>
        <w:rPr>
          <w:rFonts w:eastAsia="Calibri"/>
          <w:b/>
          <w:kern w:val="0"/>
          <w:sz w:val="22"/>
          <w:szCs w:val="22"/>
          <w:lang w:val="en-GB" w:eastAsia="en-US" w:bidi="ar-SA"/>
        </w:rPr>
      </w:pPr>
      <w:r w:rsidRPr="00DD3589">
        <w:rPr>
          <w:rFonts w:eastAsia="Calibri"/>
          <w:b/>
          <w:kern w:val="0"/>
          <w:sz w:val="22"/>
          <w:szCs w:val="22"/>
          <w:lang w:val="en-GB" w:eastAsia="en-US" w:bidi="ar-SA"/>
        </w:rPr>
        <w:t>IBAN</w:t>
      </w:r>
      <w:r w:rsidRPr="00DD3589">
        <w:rPr>
          <w:rFonts w:eastAsia="Calibri"/>
          <w:b/>
          <w:kern w:val="0"/>
          <w:sz w:val="22"/>
          <w:szCs w:val="22"/>
          <w:lang w:val="en-GB" w:eastAsia="en-US" w:bidi="ar-SA"/>
        </w:rPr>
        <w:tab/>
      </w:r>
      <w:r w:rsidRPr="00DD3589">
        <w:rPr>
          <w:rFonts w:eastAsia="Calibri"/>
          <w:b/>
          <w:kern w:val="0"/>
          <w:sz w:val="22"/>
          <w:szCs w:val="22"/>
          <w:lang w:val="en-GB" w:eastAsia="en-US" w:bidi="ar-SA"/>
        </w:rPr>
        <w:tab/>
      </w:r>
      <w:r w:rsidRPr="00DD3589">
        <w:rPr>
          <w:rFonts w:eastAsia="Calibri"/>
          <w:b/>
          <w:kern w:val="0"/>
          <w:sz w:val="22"/>
          <w:szCs w:val="22"/>
          <w:lang w:val="en-GB" w:eastAsia="en-US" w:bidi="ar-SA"/>
        </w:rPr>
        <w:tab/>
        <w:t>:</w:t>
      </w:r>
    </w:p>
    <w:p w:rsidR="00AA2748" w:rsidRPr="00DD3589" w:rsidRDefault="00B0618A" w:rsidP="00CE11C1">
      <w:pPr>
        <w:spacing w:before="40" w:after="0"/>
        <w:ind w:left="993" w:hanging="142"/>
        <w:jc w:val="both"/>
        <w:rPr>
          <w:rFonts w:eastAsia="Calibri"/>
          <w:b/>
          <w:kern w:val="0"/>
          <w:sz w:val="22"/>
          <w:szCs w:val="22"/>
          <w:lang w:val="en-GB" w:eastAsia="en-US" w:bidi="ar-SA"/>
        </w:rPr>
      </w:pPr>
      <w:r w:rsidRPr="00DD3589">
        <w:rPr>
          <w:rFonts w:eastAsia="Calibri"/>
          <w:b/>
          <w:kern w:val="0"/>
          <w:sz w:val="22"/>
          <w:szCs w:val="22"/>
          <w:lang w:val="en-GB" w:eastAsia="en-US" w:bidi="ar-SA"/>
        </w:rPr>
        <w:t>SWIFT code</w:t>
      </w:r>
      <w:r w:rsidRPr="00DD3589">
        <w:rPr>
          <w:rFonts w:eastAsia="Calibri"/>
          <w:b/>
          <w:kern w:val="0"/>
          <w:sz w:val="22"/>
          <w:szCs w:val="22"/>
          <w:lang w:val="en-GB" w:eastAsia="en-US" w:bidi="ar-SA"/>
        </w:rPr>
        <w:tab/>
      </w:r>
      <w:r w:rsidRPr="00DD3589">
        <w:rPr>
          <w:rFonts w:eastAsia="Calibri"/>
          <w:b/>
          <w:kern w:val="0"/>
          <w:sz w:val="22"/>
          <w:szCs w:val="22"/>
          <w:lang w:val="en-GB" w:eastAsia="en-US" w:bidi="ar-SA"/>
        </w:rPr>
        <w:tab/>
        <w:t>:</w:t>
      </w:r>
    </w:p>
    <w:p w:rsidR="00AA2748" w:rsidRPr="00733482" w:rsidRDefault="00B0618A" w:rsidP="00733482">
      <w:pPr>
        <w:pStyle w:val="ListParagraph"/>
        <w:numPr>
          <w:ilvl w:val="0"/>
          <w:numId w:val="3"/>
        </w:numPr>
        <w:spacing w:after="120"/>
        <w:ind w:left="709" w:hanging="709"/>
        <w:jc w:val="both"/>
        <w:rPr>
          <w:sz w:val="22"/>
          <w:szCs w:val="22"/>
          <w:lang w:val="en-GB" w:eastAsia="en-US"/>
        </w:rPr>
      </w:pPr>
      <w:r w:rsidRPr="00733482">
        <w:rPr>
          <w:sz w:val="22"/>
          <w:szCs w:val="22"/>
          <w:lang w:val="en-GB" w:eastAsia="en-US"/>
        </w:rPr>
        <w:lastRenderedPageBreak/>
        <w:t xml:space="preserve">The registered address, e-mail address and contact information of the Transferee for the purposes of Condition 16 (Notices) of the Bonds and the register of members (the </w:t>
      </w:r>
      <w:r w:rsidRPr="00B3669C">
        <w:rPr>
          <w:sz w:val="22"/>
          <w:szCs w:val="22"/>
          <w:lang w:val="en-GB" w:eastAsia="en-US"/>
        </w:rPr>
        <w:t>"</w:t>
      </w:r>
      <w:r w:rsidRPr="00344EE4">
        <w:rPr>
          <w:b/>
          <w:sz w:val="22"/>
          <w:szCs w:val="22"/>
          <w:lang w:val="en-GB" w:eastAsia="en-US"/>
        </w:rPr>
        <w:t>Share Register</w:t>
      </w:r>
      <w:r w:rsidRPr="00B3669C">
        <w:rPr>
          <w:sz w:val="22"/>
          <w:szCs w:val="22"/>
          <w:lang w:val="en-GB" w:eastAsia="en-US"/>
        </w:rPr>
        <w:t>"</w:t>
      </w:r>
      <w:r w:rsidRPr="00733482">
        <w:rPr>
          <w:sz w:val="22"/>
          <w:szCs w:val="22"/>
          <w:lang w:val="en-GB" w:eastAsia="en-US"/>
        </w:rPr>
        <w:t>) of the Issuer is stated below:</w:t>
      </w:r>
    </w:p>
    <w:p w:rsidR="00AA2748" w:rsidRPr="00B3669C" w:rsidRDefault="00B0618A" w:rsidP="00834693">
      <w:pPr>
        <w:spacing w:after="0"/>
        <w:ind w:left="720" w:hanging="11"/>
        <w:jc w:val="both"/>
        <w:rPr>
          <w:rFonts w:eastAsia="Calibri"/>
          <w:kern w:val="0"/>
          <w:sz w:val="22"/>
          <w:szCs w:val="22"/>
          <w:lang w:val="en-GB" w:eastAsia="en-US" w:bidi="ar-SA"/>
        </w:rPr>
      </w:pPr>
      <w:r w:rsidRPr="00B3669C">
        <w:rPr>
          <w:rFonts w:eastAsia="Calibri"/>
          <w:kern w:val="0"/>
          <w:sz w:val="22"/>
          <w:szCs w:val="22"/>
          <w:lang w:val="en-GB" w:eastAsia="en-US" w:bidi="ar-SA"/>
        </w:rPr>
        <w:t>[</w:t>
      </w:r>
      <w:proofErr w:type="gramStart"/>
      <w:r w:rsidRPr="00B3669C">
        <w:rPr>
          <w:rFonts w:eastAsia="Calibri"/>
          <w:i/>
          <w:kern w:val="0"/>
          <w:sz w:val="22"/>
          <w:szCs w:val="22"/>
          <w:lang w:val="en-GB" w:eastAsia="en-US" w:bidi="ar-SA"/>
        </w:rPr>
        <w:t>insert</w:t>
      </w:r>
      <w:proofErr w:type="gramEnd"/>
      <w:r w:rsidRPr="00B3669C">
        <w:rPr>
          <w:rFonts w:eastAsia="Calibri"/>
          <w:i/>
          <w:kern w:val="0"/>
          <w:sz w:val="22"/>
          <w:szCs w:val="22"/>
          <w:lang w:val="en-GB" w:eastAsia="en-US" w:bidi="ar-SA"/>
        </w:rPr>
        <w:t xml:space="preserve"> Transferee's address, e-mail address and contact information.  If the Transferee is already a holder of Bonds and Shares, the information provided to the Registrar (both in terms of payments and contact information) must be identical to the information already noted in the Register, or the Transfer</w:t>
      </w:r>
      <w:r>
        <w:rPr>
          <w:rFonts w:eastAsia="Calibri"/>
          <w:i/>
          <w:kern w:val="0"/>
          <w:sz w:val="22"/>
          <w:szCs w:val="22"/>
          <w:lang w:val="en-GB" w:eastAsia="en-US" w:bidi="ar-SA"/>
        </w:rPr>
        <w:t xml:space="preserve">ee may replace this paragraph 7 </w:t>
      </w:r>
      <w:r w:rsidRPr="00B3669C">
        <w:rPr>
          <w:rFonts w:eastAsia="Calibri"/>
          <w:i/>
          <w:kern w:val="0"/>
          <w:sz w:val="22"/>
          <w:szCs w:val="22"/>
          <w:lang w:val="en-GB" w:eastAsia="en-US" w:bidi="ar-SA"/>
        </w:rPr>
        <w:t>with a confirmation that the payment and contact details already noted on the Register shall apply to the transferred Bonds and Shares.</w:t>
      </w:r>
      <w:r w:rsidRPr="00B3669C">
        <w:rPr>
          <w:rFonts w:eastAsia="Calibri"/>
          <w:kern w:val="0"/>
          <w:sz w:val="22"/>
          <w:szCs w:val="22"/>
          <w:lang w:val="en-GB" w:eastAsia="en-US" w:bidi="ar-SA"/>
        </w:rPr>
        <w:t>]</w:t>
      </w:r>
    </w:p>
    <w:p w:rsidR="00AA2748" w:rsidRPr="00CE11C1" w:rsidRDefault="00DB6AFE" w:rsidP="00AA2748">
      <w:pPr>
        <w:spacing w:after="0"/>
        <w:jc w:val="both"/>
        <w:rPr>
          <w:rFonts w:eastAsia="Calibri"/>
          <w:kern w:val="0"/>
          <w:sz w:val="18"/>
          <w:szCs w:val="22"/>
          <w:lang w:val="en-GB" w:eastAsia="en-US" w:bidi="ar-SA"/>
        </w:rPr>
      </w:pPr>
    </w:p>
    <w:p w:rsidR="00AA2748" w:rsidRPr="00176FA8" w:rsidRDefault="00B0618A" w:rsidP="00834693">
      <w:pPr>
        <w:pStyle w:val="ListParagraph"/>
        <w:numPr>
          <w:ilvl w:val="0"/>
          <w:numId w:val="3"/>
        </w:numPr>
        <w:spacing w:after="120"/>
        <w:ind w:left="709" w:hanging="709"/>
        <w:jc w:val="both"/>
        <w:rPr>
          <w:rFonts w:eastAsia="Calibri"/>
          <w:kern w:val="0"/>
          <w:sz w:val="22"/>
          <w:szCs w:val="22"/>
          <w:lang w:val="en-GB" w:eastAsia="en-US" w:bidi="ar-SA"/>
        </w:rPr>
      </w:pPr>
      <w:r w:rsidRPr="00B3669C">
        <w:rPr>
          <w:rFonts w:eastAsia="Calibri"/>
          <w:kern w:val="0"/>
          <w:sz w:val="22"/>
          <w:szCs w:val="22"/>
          <w:lang w:val="en-GB" w:eastAsia="en-US" w:bidi="ar-SA"/>
        </w:rPr>
        <w:t>The Transferee acknowledges that a transfer of title to the Bonds, Bond Interests and Shares is determined solely by the entry of</w:t>
      </w:r>
      <w:r>
        <w:rPr>
          <w:rFonts w:eastAsia="Calibri"/>
          <w:kern w:val="0"/>
          <w:sz w:val="22"/>
          <w:szCs w:val="22"/>
          <w:lang w:val="en-GB" w:eastAsia="en-US" w:bidi="ar-SA"/>
        </w:rPr>
        <w:t xml:space="preserve"> the transfer into the Register, the Ledger </w:t>
      </w:r>
      <w:r w:rsidRPr="00B3669C">
        <w:rPr>
          <w:rFonts w:eastAsia="Calibri"/>
          <w:kern w:val="0"/>
          <w:sz w:val="22"/>
          <w:szCs w:val="22"/>
          <w:lang w:val="en-GB" w:eastAsia="en-US" w:bidi="ar-SA"/>
        </w:rPr>
        <w:t>or the Share Register, as applicable, and that entries on the Register</w:t>
      </w:r>
      <w:r>
        <w:rPr>
          <w:rFonts w:eastAsia="Calibri"/>
          <w:kern w:val="0"/>
          <w:sz w:val="22"/>
          <w:szCs w:val="22"/>
          <w:lang w:val="en-GB" w:eastAsia="en-US" w:bidi="ar-SA"/>
        </w:rPr>
        <w:t>, the Ledger</w:t>
      </w:r>
      <w:r w:rsidRPr="00176FA8">
        <w:rPr>
          <w:rFonts w:eastAsia="Calibri"/>
          <w:kern w:val="0"/>
          <w:sz w:val="22"/>
          <w:szCs w:val="22"/>
          <w:lang w:val="en-GB" w:eastAsia="en-US" w:bidi="ar-SA"/>
        </w:rPr>
        <w:t xml:space="preserve"> and the Share Register, as applicable, are conclusive evidence of title to the Bonds, Bond Interests and Shares and of the date of transfer of title to Bonds, Bond Interests</w:t>
      </w:r>
      <w:r>
        <w:rPr>
          <w:rFonts w:eastAsia="Calibri"/>
          <w:kern w:val="0"/>
          <w:sz w:val="22"/>
          <w:szCs w:val="22"/>
          <w:lang w:val="en-GB" w:eastAsia="en-US" w:bidi="ar-SA"/>
        </w:rPr>
        <w:t xml:space="preserve"> </w:t>
      </w:r>
      <w:r w:rsidRPr="00176FA8">
        <w:rPr>
          <w:rFonts w:eastAsia="Calibri"/>
          <w:kern w:val="0"/>
          <w:sz w:val="22"/>
          <w:szCs w:val="22"/>
          <w:lang w:val="en-GB" w:eastAsia="en-US" w:bidi="ar-SA"/>
        </w:rPr>
        <w:t>and Shares, absent manifest error.</w:t>
      </w:r>
    </w:p>
    <w:p w:rsidR="00AA2748" w:rsidRPr="00CE11C1" w:rsidRDefault="00DB6AFE" w:rsidP="00AA2748">
      <w:pPr>
        <w:spacing w:after="0"/>
        <w:jc w:val="both"/>
        <w:rPr>
          <w:rFonts w:eastAsia="Calibri"/>
          <w:kern w:val="0"/>
          <w:sz w:val="18"/>
          <w:szCs w:val="22"/>
          <w:lang w:val="en-GB" w:eastAsia="en-US" w:bidi="ar-SA"/>
        </w:rPr>
      </w:pPr>
    </w:p>
    <w:p w:rsidR="00AA2748" w:rsidRPr="00B3669C" w:rsidRDefault="00B0618A" w:rsidP="00834693">
      <w:pPr>
        <w:pStyle w:val="ListParagraph"/>
        <w:numPr>
          <w:ilvl w:val="0"/>
          <w:numId w:val="3"/>
        </w:numPr>
        <w:spacing w:after="120"/>
        <w:ind w:left="709" w:hanging="709"/>
        <w:jc w:val="both"/>
        <w:rPr>
          <w:rFonts w:eastAsia="Calibri"/>
          <w:kern w:val="0"/>
          <w:sz w:val="22"/>
          <w:szCs w:val="22"/>
          <w:lang w:val="en-GB" w:eastAsia="en-US" w:bidi="ar-SA"/>
        </w:rPr>
      </w:pPr>
      <w:r w:rsidRPr="00B3669C">
        <w:rPr>
          <w:rFonts w:eastAsia="Calibri"/>
          <w:kern w:val="0"/>
          <w:sz w:val="22"/>
          <w:szCs w:val="22"/>
          <w:lang w:val="en-GB" w:eastAsia="en-US" w:bidi="ar-SA"/>
        </w:rPr>
        <w:t>This Transfer Notice may be executed by the Transferor and the Transferee in counterparts, each of which shall constitute an original and both of which taken together shall constitute one and the same Transfer Notice.</w:t>
      </w:r>
    </w:p>
    <w:p w:rsidR="00AA2748" w:rsidRPr="00CE11C1" w:rsidRDefault="00DB6AFE" w:rsidP="00AA2748">
      <w:pPr>
        <w:spacing w:after="0"/>
        <w:jc w:val="both"/>
        <w:rPr>
          <w:rFonts w:eastAsia="Calibri"/>
          <w:kern w:val="0"/>
          <w:sz w:val="18"/>
          <w:szCs w:val="22"/>
          <w:lang w:val="en-GB" w:eastAsia="en-US" w:bidi="ar-SA"/>
        </w:rPr>
      </w:pPr>
    </w:p>
    <w:p w:rsidR="00AA2748" w:rsidRPr="00B3669C" w:rsidRDefault="00B0618A" w:rsidP="00834693">
      <w:pPr>
        <w:pStyle w:val="ListParagraph"/>
        <w:numPr>
          <w:ilvl w:val="0"/>
          <w:numId w:val="3"/>
        </w:numPr>
        <w:spacing w:after="120"/>
        <w:ind w:left="709" w:hanging="709"/>
        <w:jc w:val="both"/>
        <w:rPr>
          <w:rFonts w:eastAsia="Calibri"/>
          <w:kern w:val="0"/>
          <w:sz w:val="22"/>
          <w:szCs w:val="22"/>
          <w:lang w:val="en-GB" w:eastAsia="en-US" w:bidi="ar-SA"/>
        </w:rPr>
      </w:pPr>
      <w:r w:rsidRPr="00B3669C">
        <w:rPr>
          <w:rFonts w:eastAsia="Calibri"/>
          <w:kern w:val="0"/>
          <w:sz w:val="22"/>
          <w:szCs w:val="22"/>
          <w:lang w:val="en-GB" w:eastAsia="en-US" w:bidi="ar-SA"/>
        </w:rPr>
        <w:t>Terms defined in the Conditions attached to the Bonds shall have the same meaning in this</w:t>
      </w:r>
      <w:r>
        <w:rPr>
          <w:rFonts w:eastAsia="Calibri"/>
          <w:kern w:val="0"/>
          <w:sz w:val="22"/>
          <w:szCs w:val="22"/>
          <w:lang w:val="en-GB" w:eastAsia="en-US" w:bidi="ar-SA"/>
        </w:rPr>
        <w:t xml:space="preserve"> Transfer Notice</w:t>
      </w:r>
      <w:r w:rsidRPr="00B3669C">
        <w:rPr>
          <w:rFonts w:eastAsia="Calibri"/>
          <w:kern w:val="0"/>
          <w:sz w:val="22"/>
          <w:szCs w:val="22"/>
          <w:lang w:val="en-GB" w:eastAsia="en-US" w:bidi="ar-SA"/>
        </w:rPr>
        <w:t>.</w:t>
      </w:r>
    </w:p>
    <w:p w:rsidR="00AA2748" w:rsidRPr="00B3669C" w:rsidRDefault="00DB6AFE" w:rsidP="00AA2748">
      <w:pPr>
        <w:spacing w:after="0"/>
        <w:jc w:val="both"/>
        <w:rPr>
          <w:rFonts w:eastAsia="Calibri"/>
          <w:kern w:val="0"/>
          <w:sz w:val="22"/>
          <w:szCs w:val="22"/>
          <w:lang w:val="en-GB" w:eastAsia="en-US" w:bidi="ar-SA"/>
        </w:rPr>
      </w:pPr>
    </w:p>
    <w:p w:rsidR="00AA2748" w:rsidRDefault="00DB6AFE" w:rsidP="00AA2748">
      <w:pPr>
        <w:spacing w:after="0"/>
        <w:jc w:val="both"/>
        <w:rPr>
          <w:rFonts w:eastAsia="Calibri"/>
          <w:kern w:val="0"/>
          <w:sz w:val="22"/>
          <w:szCs w:val="22"/>
          <w:lang w:val="en-GB" w:eastAsia="en-US" w:bidi="ar-SA"/>
        </w:rPr>
      </w:pPr>
    </w:p>
    <w:p w:rsidR="00CE11C1" w:rsidRPr="00B3669C" w:rsidRDefault="00CE11C1" w:rsidP="00AA2748">
      <w:pPr>
        <w:spacing w:after="0"/>
        <w:jc w:val="both"/>
        <w:rPr>
          <w:rFonts w:eastAsia="Calibri"/>
          <w:kern w:val="0"/>
          <w:sz w:val="22"/>
          <w:szCs w:val="22"/>
          <w:lang w:val="en-GB" w:eastAsia="en-US" w:bidi="ar-SA"/>
        </w:rPr>
      </w:pPr>
    </w:p>
    <w:p w:rsidR="00AA2748" w:rsidRPr="00B3669C" w:rsidRDefault="00B0618A" w:rsidP="00AA2748">
      <w:pPr>
        <w:keepNext/>
        <w:spacing w:after="0"/>
        <w:jc w:val="both"/>
        <w:rPr>
          <w:rFonts w:eastAsia="Calibri"/>
          <w:kern w:val="0"/>
          <w:sz w:val="22"/>
          <w:szCs w:val="22"/>
          <w:lang w:val="en-GB" w:eastAsia="en-US" w:bidi="ar-SA"/>
        </w:rPr>
      </w:pPr>
      <w:r w:rsidRPr="00B3669C">
        <w:rPr>
          <w:rFonts w:eastAsia="Calibri"/>
          <w:kern w:val="0"/>
          <w:sz w:val="22"/>
          <w:szCs w:val="22"/>
          <w:lang w:val="en-GB" w:eastAsia="en-US" w:bidi="ar-SA"/>
        </w:rPr>
        <w:t>________________</w:t>
      </w:r>
      <w:proofErr w:type="gramStart"/>
      <w:r w:rsidRPr="00B3669C">
        <w:rPr>
          <w:rFonts w:eastAsia="Calibri"/>
          <w:kern w:val="0"/>
          <w:sz w:val="22"/>
          <w:szCs w:val="22"/>
          <w:lang w:val="en-GB" w:eastAsia="en-US" w:bidi="ar-SA"/>
        </w:rPr>
        <w:t>_</w:t>
      </w:r>
      <w:proofErr w:type="gramEnd"/>
      <w:r w:rsidRPr="00B3669C">
        <w:rPr>
          <w:rFonts w:eastAsia="Calibri"/>
          <w:kern w:val="0"/>
          <w:sz w:val="22"/>
          <w:szCs w:val="22"/>
          <w:lang w:val="en-GB" w:eastAsia="en-US" w:bidi="ar-SA"/>
        </w:rPr>
        <w:br/>
        <w:t>[insert name of Transferor]</w:t>
      </w:r>
    </w:p>
    <w:p w:rsidR="00AA2748" w:rsidRPr="00B3669C" w:rsidRDefault="00DB6AFE" w:rsidP="00AA2748">
      <w:pPr>
        <w:keepNext/>
        <w:spacing w:after="0"/>
        <w:jc w:val="both"/>
        <w:rPr>
          <w:rFonts w:eastAsia="Calibri"/>
          <w:kern w:val="0"/>
          <w:sz w:val="22"/>
          <w:szCs w:val="22"/>
          <w:lang w:val="en-GB" w:eastAsia="en-US" w:bidi="ar-SA"/>
        </w:rPr>
      </w:pPr>
    </w:p>
    <w:p w:rsidR="00AA2748" w:rsidRPr="00B3669C" w:rsidRDefault="00B0618A" w:rsidP="00AA2748">
      <w:pPr>
        <w:keepNext/>
        <w:spacing w:after="0"/>
        <w:jc w:val="both"/>
        <w:rPr>
          <w:rFonts w:eastAsia="Calibri"/>
          <w:kern w:val="0"/>
          <w:sz w:val="22"/>
          <w:szCs w:val="22"/>
          <w:lang w:val="en-GB" w:eastAsia="en-US" w:bidi="ar-SA"/>
        </w:rPr>
      </w:pPr>
      <w:r w:rsidRPr="00B3669C">
        <w:rPr>
          <w:rFonts w:eastAsia="Calibri"/>
          <w:kern w:val="0"/>
          <w:sz w:val="22"/>
          <w:szCs w:val="22"/>
          <w:lang w:val="en-GB" w:eastAsia="en-US" w:bidi="ar-SA"/>
        </w:rPr>
        <w:t>By:</w:t>
      </w:r>
      <w:r w:rsidRPr="00B3669C">
        <w:rPr>
          <w:rFonts w:eastAsia="Calibri"/>
          <w:kern w:val="0"/>
          <w:sz w:val="22"/>
          <w:szCs w:val="22"/>
          <w:lang w:val="en-GB" w:eastAsia="en-US" w:bidi="ar-SA"/>
        </w:rPr>
        <w:tab/>
        <w:t>[insert name of signatory] [Authorised Signatory]</w:t>
      </w:r>
    </w:p>
    <w:p w:rsidR="00AA2748" w:rsidRPr="00B3669C" w:rsidRDefault="00B0618A" w:rsidP="00AA2748">
      <w:pPr>
        <w:keepNext/>
        <w:spacing w:after="0"/>
        <w:jc w:val="both"/>
        <w:rPr>
          <w:rFonts w:eastAsia="Calibri"/>
          <w:kern w:val="0"/>
          <w:sz w:val="22"/>
          <w:szCs w:val="22"/>
          <w:lang w:val="en-GB" w:eastAsia="en-US" w:bidi="ar-SA"/>
        </w:rPr>
      </w:pPr>
      <w:r w:rsidRPr="00B3669C">
        <w:rPr>
          <w:rFonts w:eastAsia="Calibri"/>
          <w:kern w:val="0"/>
          <w:sz w:val="22"/>
          <w:szCs w:val="22"/>
          <w:lang w:val="en-GB" w:eastAsia="en-US" w:bidi="ar-SA"/>
        </w:rPr>
        <w:tab/>
        <w:t>[</w:t>
      </w:r>
      <w:proofErr w:type="gramStart"/>
      <w:r w:rsidRPr="00B3669C">
        <w:rPr>
          <w:rFonts w:eastAsia="Calibri"/>
          <w:kern w:val="0"/>
          <w:sz w:val="22"/>
          <w:szCs w:val="22"/>
          <w:lang w:val="en-GB" w:eastAsia="en-US" w:bidi="ar-SA"/>
        </w:rPr>
        <w:t>insert</w:t>
      </w:r>
      <w:proofErr w:type="gramEnd"/>
      <w:r w:rsidRPr="00B3669C">
        <w:rPr>
          <w:rFonts w:eastAsia="Calibri"/>
          <w:kern w:val="0"/>
          <w:sz w:val="22"/>
          <w:szCs w:val="22"/>
          <w:lang w:val="en-GB" w:eastAsia="en-US" w:bidi="ar-SA"/>
        </w:rPr>
        <w:t xml:space="preserve"> title, for persons signing on behalf of corporate entities]</w:t>
      </w:r>
    </w:p>
    <w:p w:rsidR="00AA2748" w:rsidRDefault="00DB6AFE" w:rsidP="00AA2748">
      <w:pPr>
        <w:keepNext/>
        <w:spacing w:after="0"/>
        <w:jc w:val="both"/>
        <w:rPr>
          <w:rFonts w:eastAsia="Calibri"/>
          <w:kern w:val="0"/>
          <w:sz w:val="22"/>
          <w:szCs w:val="22"/>
          <w:lang w:val="en-GB" w:eastAsia="en-US" w:bidi="ar-SA"/>
        </w:rPr>
      </w:pPr>
    </w:p>
    <w:p w:rsidR="00CE11C1" w:rsidRPr="00B3669C" w:rsidRDefault="00CE11C1" w:rsidP="00AA2748">
      <w:pPr>
        <w:keepNext/>
        <w:spacing w:after="0"/>
        <w:jc w:val="both"/>
        <w:rPr>
          <w:rFonts w:eastAsia="Calibri"/>
          <w:kern w:val="0"/>
          <w:sz w:val="22"/>
          <w:szCs w:val="22"/>
          <w:lang w:val="en-GB" w:eastAsia="en-US" w:bidi="ar-SA"/>
        </w:rPr>
      </w:pPr>
    </w:p>
    <w:p w:rsidR="00AA2748" w:rsidRPr="00B3669C" w:rsidRDefault="00DB6AFE" w:rsidP="00AA2748">
      <w:pPr>
        <w:keepNext/>
        <w:spacing w:after="0"/>
        <w:jc w:val="both"/>
        <w:rPr>
          <w:rFonts w:eastAsia="Calibri"/>
          <w:kern w:val="0"/>
          <w:sz w:val="22"/>
          <w:szCs w:val="22"/>
          <w:lang w:val="en-GB" w:eastAsia="en-US" w:bidi="ar-SA"/>
        </w:rPr>
      </w:pPr>
    </w:p>
    <w:p w:rsidR="00AA2748" w:rsidRPr="00B3669C" w:rsidRDefault="00B0618A" w:rsidP="00AA2748">
      <w:pPr>
        <w:keepNext/>
        <w:spacing w:after="0"/>
        <w:jc w:val="both"/>
        <w:rPr>
          <w:rFonts w:eastAsia="Calibri"/>
          <w:kern w:val="0"/>
          <w:sz w:val="22"/>
          <w:szCs w:val="22"/>
          <w:lang w:val="en-GB" w:eastAsia="en-US" w:bidi="ar-SA"/>
        </w:rPr>
      </w:pPr>
      <w:r w:rsidRPr="00B3669C">
        <w:rPr>
          <w:rFonts w:eastAsia="Calibri"/>
          <w:kern w:val="0"/>
          <w:sz w:val="22"/>
          <w:szCs w:val="22"/>
          <w:lang w:val="en-GB" w:eastAsia="en-US" w:bidi="ar-SA"/>
        </w:rPr>
        <w:t>__________________</w:t>
      </w:r>
    </w:p>
    <w:p w:rsidR="00AA2748" w:rsidRPr="00B3669C" w:rsidRDefault="00B0618A" w:rsidP="00AA2748">
      <w:pPr>
        <w:keepNext/>
        <w:spacing w:after="0"/>
        <w:jc w:val="both"/>
        <w:rPr>
          <w:rFonts w:eastAsia="Calibri"/>
          <w:kern w:val="0"/>
          <w:sz w:val="22"/>
          <w:szCs w:val="22"/>
          <w:lang w:val="en-GB" w:eastAsia="en-US" w:bidi="ar-SA"/>
        </w:rPr>
      </w:pPr>
      <w:r w:rsidRPr="00B3669C">
        <w:rPr>
          <w:rFonts w:eastAsia="Calibri"/>
          <w:kern w:val="0"/>
          <w:sz w:val="22"/>
          <w:szCs w:val="22"/>
          <w:lang w:val="en-GB" w:eastAsia="en-US" w:bidi="ar-SA"/>
        </w:rPr>
        <w:t>[</w:t>
      </w:r>
      <w:proofErr w:type="gramStart"/>
      <w:r w:rsidRPr="00B3669C">
        <w:rPr>
          <w:rFonts w:eastAsia="Calibri"/>
          <w:kern w:val="0"/>
          <w:sz w:val="22"/>
          <w:szCs w:val="22"/>
          <w:lang w:val="en-GB" w:eastAsia="en-US" w:bidi="ar-SA"/>
        </w:rPr>
        <w:t>insert</w:t>
      </w:r>
      <w:proofErr w:type="gramEnd"/>
      <w:r w:rsidRPr="00B3669C">
        <w:rPr>
          <w:rFonts w:eastAsia="Calibri"/>
          <w:kern w:val="0"/>
          <w:sz w:val="22"/>
          <w:szCs w:val="22"/>
          <w:lang w:val="en-GB" w:eastAsia="en-US" w:bidi="ar-SA"/>
        </w:rPr>
        <w:t xml:space="preserve"> name of Transferee]</w:t>
      </w:r>
    </w:p>
    <w:p w:rsidR="00AA2748" w:rsidRPr="00B3669C" w:rsidRDefault="00DB6AFE" w:rsidP="00AA2748">
      <w:pPr>
        <w:keepNext/>
        <w:spacing w:after="0"/>
        <w:jc w:val="both"/>
        <w:rPr>
          <w:rFonts w:eastAsia="Calibri"/>
          <w:kern w:val="0"/>
          <w:sz w:val="22"/>
          <w:szCs w:val="22"/>
          <w:lang w:val="en-GB" w:eastAsia="en-US" w:bidi="ar-SA"/>
        </w:rPr>
      </w:pPr>
    </w:p>
    <w:p w:rsidR="00AA2748" w:rsidRPr="00B3669C" w:rsidRDefault="00B0618A" w:rsidP="00AA2748">
      <w:pPr>
        <w:keepNext/>
        <w:spacing w:after="0"/>
        <w:jc w:val="both"/>
        <w:rPr>
          <w:rFonts w:eastAsia="Calibri"/>
          <w:kern w:val="0"/>
          <w:sz w:val="22"/>
          <w:szCs w:val="22"/>
          <w:lang w:val="en-GB" w:eastAsia="en-US" w:bidi="ar-SA"/>
        </w:rPr>
      </w:pPr>
      <w:r w:rsidRPr="00B3669C">
        <w:rPr>
          <w:rFonts w:eastAsia="Calibri"/>
          <w:kern w:val="0"/>
          <w:sz w:val="22"/>
          <w:szCs w:val="22"/>
          <w:lang w:val="en-GB" w:eastAsia="en-US" w:bidi="ar-SA"/>
        </w:rPr>
        <w:t>By:</w:t>
      </w:r>
      <w:r w:rsidRPr="00B3669C">
        <w:rPr>
          <w:rFonts w:eastAsia="Calibri"/>
          <w:kern w:val="0"/>
          <w:sz w:val="22"/>
          <w:szCs w:val="22"/>
          <w:lang w:val="en-GB" w:eastAsia="en-US" w:bidi="ar-SA"/>
        </w:rPr>
        <w:tab/>
        <w:t>[insert name of signatory] [Authorised Signatory]</w:t>
      </w:r>
    </w:p>
    <w:p w:rsidR="00AA2748" w:rsidRPr="00B3669C" w:rsidRDefault="00B0618A" w:rsidP="00AA2748">
      <w:pPr>
        <w:keepNext/>
        <w:spacing w:after="0"/>
        <w:jc w:val="both"/>
        <w:rPr>
          <w:rFonts w:eastAsia="Calibri"/>
          <w:kern w:val="0"/>
          <w:sz w:val="22"/>
          <w:szCs w:val="22"/>
          <w:lang w:val="en-GB" w:eastAsia="en-US" w:bidi="ar-SA"/>
        </w:rPr>
      </w:pPr>
      <w:r w:rsidRPr="00B3669C">
        <w:rPr>
          <w:rFonts w:eastAsia="Calibri"/>
          <w:kern w:val="0"/>
          <w:sz w:val="22"/>
          <w:szCs w:val="22"/>
          <w:lang w:val="en-GB" w:eastAsia="en-US" w:bidi="ar-SA"/>
        </w:rPr>
        <w:tab/>
        <w:t>[</w:t>
      </w:r>
      <w:proofErr w:type="gramStart"/>
      <w:r w:rsidRPr="00B3669C">
        <w:rPr>
          <w:rFonts w:eastAsia="Calibri"/>
          <w:kern w:val="0"/>
          <w:sz w:val="22"/>
          <w:szCs w:val="22"/>
          <w:lang w:val="en-GB" w:eastAsia="en-US" w:bidi="ar-SA"/>
        </w:rPr>
        <w:t>insert</w:t>
      </w:r>
      <w:proofErr w:type="gramEnd"/>
      <w:r w:rsidRPr="00B3669C">
        <w:rPr>
          <w:rFonts w:eastAsia="Calibri"/>
          <w:kern w:val="0"/>
          <w:sz w:val="22"/>
          <w:szCs w:val="22"/>
          <w:lang w:val="en-GB" w:eastAsia="en-US" w:bidi="ar-SA"/>
        </w:rPr>
        <w:t xml:space="preserve"> title, for persons signing on behalf of corporate entities]</w:t>
      </w:r>
    </w:p>
    <w:p w:rsidR="00AA2748" w:rsidRPr="00B3669C" w:rsidRDefault="00DB6AFE" w:rsidP="00AA2748">
      <w:pPr>
        <w:pStyle w:val="BodyText"/>
        <w:keepNext/>
        <w:jc w:val="both"/>
        <w:rPr>
          <w:b/>
          <w:sz w:val="22"/>
          <w:szCs w:val="22"/>
          <w:lang w:val="en-GB"/>
        </w:rPr>
      </w:pPr>
    </w:p>
    <w:p w:rsidR="00CE11C1" w:rsidRPr="00CE11C1" w:rsidRDefault="00CE11C1" w:rsidP="00CE11C1">
      <w:pPr>
        <w:rPr>
          <w:sz w:val="22"/>
          <w:szCs w:val="22"/>
          <w:lang w:val="en-GB"/>
        </w:rPr>
      </w:pPr>
      <w:r w:rsidRPr="00CE11C1">
        <w:rPr>
          <w:sz w:val="22"/>
          <w:szCs w:val="22"/>
          <w:lang w:val="en-GB"/>
        </w:rPr>
        <w:t xml:space="preserve">Acknowledged By: </w:t>
      </w:r>
    </w:p>
    <w:p w:rsidR="00CE11C1" w:rsidRPr="00CE11C1" w:rsidRDefault="00CE11C1" w:rsidP="00CE11C1">
      <w:pPr>
        <w:rPr>
          <w:b/>
          <w:sz w:val="22"/>
          <w:szCs w:val="22"/>
          <w:lang w:val="en-GB"/>
        </w:rPr>
      </w:pPr>
    </w:p>
    <w:p w:rsidR="00CE11C1" w:rsidRPr="00CE11C1" w:rsidRDefault="00CE11C1" w:rsidP="00CE11C1">
      <w:pPr>
        <w:rPr>
          <w:sz w:val="22"/>
          <w:szCs w:val="22"/>
          <w:lang w:val="en-GB"/>
        </w:rPr>
      </w:pPr>
      <w:r w:rsidRPr="00CE11C1">
        <w:rPr>
          <w:sz w:val="22"/>
          <w:szCs w:val="22"/>
          <w:lang w:val="en-GB"/>
        </w:rPr>
        <w:t>_______________________________________   Effective Date</w:t>
      </w:r>
      <w:proofErr w:type="gramStart"/>
      <w:r w:rsidRPr="00CE11C1">
        <w:rPr>
          <w:sz w:val="22"/>
          <w:szCs w:val="22"/>
          <w:lang w:val="en-GB"/>
        </w:rPr>
        <w:t>:_</w:t>
      </w:r>
      <w:proofErr w:type="gramEnd"/>
      <w:r w:rsidRPr="00CE11C1">
        <w:rPr>
          <w:sz w:val="22"/>
          <w:szCs w:val="22"/>
          <w:lang w:val="en-GB"/>
        </w:rPr>
        <w:t>______________________</w:t>
      </w:r>
    </w:p>
    <w:p w:rsidR="00CE11C1" w:rsidRDefault="00CE11C1" w:rsidP="00CE11C1">
      <w:pPr>
        <w:spacing w:line="360" w:lineRule="auto"/>
        <w:rPr>
          <w:sz w:val="22"/>
          <w:szCs w:val="22"/>
          <w:lang w:val="en-GB"/>
        </w:rPr>
      </w:pPr>
      <w:r w:rsidRPr="00CE11C1">
        <w:rPr>
          <w:sz w:val="22"/>
          <w:szCs w:val="22"/>
          <w:lang w:val="en-GB"/>
        </w:rPr>
        <w:t xml:space="preserve">U.S. Bank National Association </w:t>
      </w:r>
      <w:r w:rsidRPr="00CE11C1">
        <w:rPr>
          <w:sz w:val="22"/>
          <w:szCs w:val="22"/>
          <w:lang w:val="en-GB"/>
        </w:rPr>
        <w:br/>
        <w:t xml:space="preserve">Name: </w:t>
      </w:r>
      <w:r w:rsidRPr="00CE11C1">
        <w:rPr>
          <w:sz w:val="22"/>
          <w:szCs w:val="22"/>
          <w:lang w:val="en-GB"/>
        </w:rPr>
        <w:br/>
        <w:t xml:space="preserve">Title: </w:t>
      </w:r>
    </w:p>
    <w:p w:rsidR="00733482" w:rsidRDefault="00CE11C1" w:rsidP="00CE11C1">
      <w:pPr>
        <w:spacing w:line="360" w:lineRule="auto"/>
        <w:rPr>
          <w:rFonts w:eastAsia="Calibri"/>
          <w:b/>
          <w:kern w:val="0"/>
          <w:sz w:val="22"/>
          <w:szCs w:val="22"/>
          <w:lang w:val="en-GB" w:eastAsia="en-US" w:bidi="ar-SA"/>
        </w:rPr>
      </w:pPr>
      <w:r w:rsidRPr="00CE11C1">
        <w:rPr>
          <w:sz w:val="22"/>
          <w:szCs w:val="22"/>
          <w:lang w:val="en-GB"/>
        </w:rPr>
        <w:br/>
      </w:r>
      <w:r w:rsidR="00B0618A" w:rsidRPr="00B3669C">
        <w:rPr>
          <w:b/>
          <w:sz w:val="22"/>
          <w:szCs w:val="22"/>
          <w:lang w:val="en-GB"/>
        </w:rPr>
        <w:t>Enclosures:</w:t>
      </w:r>
      <w:r w:rsidR="00B0618A" w:rsidRPr="00B3669C">
        <w:rPr>
          <w:sz w:val="22"/>
          <w:szCs w:val="22"/>
          <w:lang w:val="en-GB"/>
        </w:rPr>
        <w:t xml:space="preserve"> KY</w:t>
      </w:r>
      <w:r w:rsidR="00B0618A">
        <w:rPr>
          <w:sz w:val="22"/>
          <w:szCs w:val="22"/>
          <w:lang w:val="en-GB"/>
        </w:rPr>
        <w:t>C Information for the Transferee</w:t>
      </w:r>
    </w:p>
    <w:sectPr w:rsidR="00733482" w:rsidSect="00BE35C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C86" w:rsidRDefault="00B0618A">
      <w:pPr>
        <w:spacing w:after="0"/>
      </w:pPr>
      <w:r>
        <w:separator/>
      </w:r>
    </w:p>
  </w:endnote>
  <w:endnote w:type="continuationSeparator" w:id="0">
    <w:p w:rsidR="00C45C86" w:rsidRDefault="00B061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48" w:rsidRDefault="00B0618A" w:rsidP="00AA2748">
      <w:pPr>
        <w:spacing w:after="0"/>
      </w:pPr>
      <w:r>
        <w:separator/>
      </w:r>
    </w:p>
  </w:footnote>
  <w:footnote w:type="continuationSeparator" w:id="0">
    <w:p w:rsidR="00AA2748" w:rsidRDefault="00B0618A" w:rsidP="00AA2748">
      <w:pPr>
        <w:spacing w:after="0"/>
      </w:pPr>
      <w:r>
        <w:continuationSeparator/>
      </w:r>
    </w:p>
  </w:footnote>
  <w:footnote w:id="1">
    <w:p w:rsidR="00EF4D4E" w:rsidRPr="00EF4D4E" w:rsidRDefault="00B0618A" w:rsidP="00EF4D4E">
      <w:pPr>
        <w:pStyle w:val="FootnoteText"/>
        <w:ind w:firstLine="0"/>
        <w:rPr>
          <w:lang w:val="en-GB"/>
        </w:rPr>
      </w:pPr>
      <w:r>
        <w:rPr>
          <w:rStyle w:val="FootnoteReference"/>
        </w:rPr>
        <w:footnoteRef/>
      </w:r>
      <w:r>
        <w:t xml:space="preserve"> This form of Transfer Notice will apply to all transfers of the Issuer’s Bonds and Shares submitted to the Registrar for processing from and including </w:t>
      </w:r>
      <w:r w:rsidR="00DB6AFE">
        <w:t>10</w:t>
      </w:r>
      <w:bookmarkStart w:id="0" w:name="_GoBack"/>
      <w:bookmarkEnd w:id="0"/>
      <w:r>
        <w:t xml:space="preserve"> October 2016.</w:t>
      </w:r>
    </w:p>
  </w:footnote>
  <w:footnote w:id="2">
    <w:p w:rsidR="00AA2748" w:rsidRPr="00092B38" w:rsidRDefault="00B0618A" w:rsidP="00AA2748">
      <w:pPr>
        <w:pStyle w:val="FootnoteText"/>
        <w:ind w:firstLine="0"/>
        <w:rPr>
          <w:lang w:val="en-GB"/>
        </w:rPr>
      </w:pPr>
      <w:r>
        <w:rPr>
          <w:rStyle w:val="FootnoteReference"/>
        </w:rPr>
        <w:footnoteRef/>
      </w:r>
      <w:r>
        <w:t xml:space="preserve"> </w:t>
      </w:r>
      <w:r>
        <w:rPr>
          <w:lang w:val="en-GB"/>
        </w:rPr>
        <w:t>Include here a reference to any Affiliate who holds Shares which must be transferred with the Bonds in order to satisfy the Stapling Requirement.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4052"/>
    <w:multiLevelType w:val="multilevel"/>
    <w:tmpl w:val="46A0FDAC"/>
    <w:lvl w:ilvl="0">
      <w:start w:val="1"/>
      <w:numFmt w:val="decimal"/>
      <w:lvlText w:val="%1."/>
      <w:lvlJc w:val="left"/>
      <w:pPr>
        <w:tabs>
          <w:tab w:val="num" w:pos="720"/>
        </w:tabs>
        <w:ind w:left="720" w:hanging="720"/>
      </w:pPr>
      <w:rPr>
        <w:b w:val="0"/>
        <w:caps/>
        <w:smallCaps w:val="0"/>
        <w:color w:val="010000"/>
        <w:u w:val="none"/>
      </w:rPr>
    </w:lvl>
    <w:lvl w:ilvl="1">
      <w:start w:val="1"/>
      <w:numFmt w:val="decimal"/>
      <w:isLgl/>
      <w:lvlText w:val="%1.%2"/>
      <w:lvlJc w:val="left"/>
      <w:pPr>
        <w:tabs>
          <w:tab w:val="num" w:pos="720"/>
        </w:tabs>
        <w:ind w:left="720" w:hanging="720"/>
      </w:pPr>
      <w:rPr>
        <w:b w:val="0"/>
        <w:caps w:val="0"/>
        <w:color w:val="010000"/>
        <w:u w:val="none"/>
      </w:rPr>
    </w:lvl>
    <w:lvl w:ilvl="2">
      <w:start w:val="1"/>
      <w:numFmt w:val="lowerLetter"/>
      <w:lvlText w:val="(%3)"/>
      <w:lvlJc w:val="left"/>
      <w:pPr>
        <w:tabs>
          <w:tab w:val="num" w:pos="1440"/>
        </w:tabs>
        <w:ind w:left="1440" w:hanging="720"/>
      </w:pPr>
      <w:rPr>
        <w:caps w:val="0"/>
        <w:color w:val="010000"/>
        <w:u w:val="none"/>
      </w:rPr>
    </w:lvl>
    <w:lvl w:ilvl="3">
      <w:start w:val="1"/>
      <w:numFmt w:val="lowerRoman"/>
      <w:lvlText w:val="(%4)"/>
      <w:lvlJc w:val="left"/>
      <w:pPr>
        <w:tabs>
          <w:tab w:val="num" w:pos="2160"/>
        </w:tabs>
        <w:ind w:left="2160" w:hanging="720"/>
      </w:pPr>
      <w:rPr>
        <w:caps w:val="0"/>
        <w:color w:val="010000"/>
        <w:u w:val="none"/>
      </w:rPr>
    </w:lvl>
    <w:lvl w:ilvl="4">
      <w:start w:val="1"/>
      <w:numFmt w:val="decimal"/>
      <w:lvlText w:val="(%5)"/>
      <w:lvlJc w:val="left"/>
      <w:pPr>
        <w:tabs>
          <w:tab w:val="num" w:pos="2880"/>
        </w:tabs>
        <w:ind w:left="2880" w:hanging="720"/>
      </w:pPr>
      <w:rPr>
        <w:caps w:val="0"/>
        <w:color w:val="010000"/>
        <w:u w:val="none"/>
      </w:rPr>
    </w:lvl>
    <w:lvl w:ilvl="5">
      <w:start w:val="1"/>
      <w:numFmt w:val="lowerLetter"/>
      <w:lvlText w:val="%6."/>
      <w:lvlJc w:val="left"/>
      <w:pPr>
        <w:tabs>
          <w:tab w:val="num" w:pos="3600"/>
        </w:tabs>
        <w:ind w:left="3600" w:hanging="720"/>
      </w:pPr>
      <w:rPr>
        <w:caps w:val="0"/>
        <w:color w:val="010000"/>
        <w:u w:val="none"/>
      </w:rPr>
    </w:lvl>
    <w:lvl w:ilvl="6">
      <w:start w:val="1"/>
      <w:numFmt w:val="lowerRoman"/>
      <w:lvlText w:val="%7."/>
      <w:lvlJc w:val="left"/>
      <w:pPr>
        <w:tabs>
          <w:tab w:val="num" w:pos="4320"/>
        </w:tabs>
        <w:ind w:left="4320" w:hanging="720"/>
      </w:pPr>
      <w:rPr>
        <w:caps w:val="0"/>
        <w:color w:val="010000"/>
        <w:u w:val="none"/>
      </w:rPr>
    </w:lvl>
    <w:lvl w:ilvl="7">
      <w:start w:val="1"/>
      <w:numFmt w:val="decimal"/>
      <w:lvlText w:val="%8)"/>
      <w:lvlJc w:val="left"/>
      <w:pPr>
        <w:tabs>
          <w:tab w:val="num" w:pos="5040"/>
        </w:tabs>
        <w:ind w:left="5040" w:hanging="720"/>
      </w:pPr>
      <w:rPr>
        <w:caps w:val="0"/>
        <w:color w:val="010000"/>
        <w:u w:val="none"/>
      </w:rPr>
    </w:lvl>
    <w:lvl w:ilvl="8">
      <w:start w:val="1"/>
      <w:numFmt w:val="lowerLetter"/>
      <w:lvlText w:val="%9)"/>
      <w:lvlJc w:val="left"/>
      <w:pPr>
        <w:tabs>
          <w:tab w:val="num" w:pos="5760"/>
        </w:tabs>
        <w:ind w:left="5760" w:hanging="720"/>
      </w:pPr>
      <w:rPr>
        <w:caps w:val="0"/>
        <w:color w:val="010000"/>
        <w:u w:val="none"/>
      </w:rPr>
    </w:lvl>
  </w:abstractNum>
  <w:abstractNum w:abstractNumId="1" w15:restartNumberingAfterBreak="0">
    <w:nsid w:val="0CEC7CC8"/>
    <w:multiLevelType w:val="multilevel"/>
    <w:tmpl w:val="46A0FDAC"/>
    <w:lvl w:ilvl="0">
      <w:start w:val="1"/>
      <w:numFmt w:val="decimal"/>
      <w:lvlText w:val="%1."/>
      <w:lvlJc w:val="left"/>
      <w:pPr>
        <w:tabs>
          <w:tab w:val="num" w:pos="720"/>
        </w:tabs>
        <w:ind w:left="720" w:hanging="720"/>
      </w:pPr>
      <w:rPr>
        <w:b w:val="0"/>
        <w:caps/>
        <w:smallCaps w:val="0"/>
        <w:color w:val="010000"/>
        <w:u w:val="none"/>
      </w:rPr>
    </w:lvl>
    <w:lvl w:ilvl="1">
      <w:start w:val="1"/>
      <w:numFmt w:val="decimal"/>
      <w:isLgl/>
      <w:lvlText w:val="%1.%2"/>
      <w:lvlJc w:val="left"/>
      <w:pPr>
        <w:tabs>
          <w:tab w:val="num" w:pos="720"/>
        </w:tabs>
        <w:ind w:left="720" w:hanging="720"/>
      </w:pPr>
      <w:rPr>
        <w:b w:val="0"/>
        <w:caps w:val="0"/>
        <w:color w:val="010000"/>
        <w:u w:val="none"/>
      </w:rPr>
    </w:lvl>
    <w:lvl w:ilvl="2">
      <w:start w:val="1"/>
      <w:numFmt w:val="lowerLetter"/>
      <w:lvlText w:val="(%3)"/>
      <w:lvlJc w:val="left"/>
      <w:pPr>
        <w:tabs>
          <w:tab w:val="num" w:pos="1440"/>
        </w:tabs>
        <w:ind w:left="1440" w:hanging="720"/>
      </w:pPr>
      <w:rPr>
        <w:caps w:val="0"/>
        <w:color w:val="010000"/>
        <w:u w:val="none"/>
      </w:rPr>
    </w:lvl>
    <w:lvl w:ilvl="3">
      <w:start w:val="1"/>
      <w:numFmt w:val="lowerRoman"/>
      <w:lvlText w:val="(%4)"/>
      <w:lvlJc w:val="left"/>
      <w:pPr>
        <w:tabs>
          <w:tab w:val="num" w:pos="2160"/>
        </w:tabs>
        <w:ind w:left="2160" w:hanging="720"/>
      </w:pPr>
      <w:rPr>
        <w:caps w:val="0"/>
        <w:color w:val="010000"/>
        <w:u w:val="none"/>
      </w:rPr>
    </w:lvl>
    <w:lvl w:ilvl="4">
      <w:start w:val="1"/>
      <w:numFmt w:val="decimal"/>
      <w:lvlText w:val="(%5)"/>
      <w:lvlJc w:val="left"/>
      <w:pPr>
        <w:tabs>
          <w:tab w:val="num" w:pos="2880"/>
        </w:tabs>
        <w:ind w:left="2880" w:hanging="720"/>
      </w:pPr>
      <w:rPr>
        <w:caps w:val="0"/>
        <w:color w:val="010000"/>
        <w:u w:val="none"/>
      </w:rPr>
    </w:lvl>
    <w:lvl w:ilvl="5">
      <w:start w:val="1"/>
      <w:numFmt w:val="lowerLetter"/>
      <w:lvlText w:val="%6."/>
      <w:lvlJc w:val="left"/>
      <w:pPr>
        <w:tabs>
          <w:tab w:val="num" w:pos="3600"/>
        </w:tabs>
        <w:ind w:left="3600" w:hanging="720"/>
      </w:pPr>
      <w:rPr>
        <w:caps w:val="0"/>
        <w:color w:val="010000"/>
        <w:u w:val="none"/>
      </w:rPr>
    </w:lvl>
    <w:lvl w:ilvl="6">
      <w:start w:val="1"/>
      <w:numFmt w:val="lowerRoman"/>
      <w:lvlText w:val="%7."/>
      <w:lvlJc w:val="left"/>
      <w:pPr>
        <w:tabs>
          <w:tab w:val="num" w:pos="4320"/>
        </w:tabs>
        <w:ind w:left="4320" w:hanging="720"/>
      </w:pPr>
      <w:rPr>
        <w:caps w:val="0"/>
        <w:color w:val="010000"/>
        <w:u w:val="none"/>
      </w:rPr>
    </w:lvl>
    <w:lvl w:ilvl="7">
      <w:start w:val="1"/>
      <w:numFmt w:val="decimal"/>
      <w:lvlText w:val="%8)"/>
      <w:lvlJc w:val="left"/>
      <w:pPr>
        <w:tabs>
          <w:tab w:val="num" w:pos="5040"/>
        </w:tabs>
        <w:ind w:left="5040" w:hanging="720"/>
      </w:pPr>
      <w:rPr>
        <w:caps w:val="0"/>
        <w:color w:val="010000"/>
        <w:u w:val="none"/>
      </w:rPr>
    </w:lvl>
    <w:lvl w:ilvl="8">
      <w:start w:val="1"/>
      <w:numFmt w:val="lowerLetter"/>
      <w:lvlText w:val="%9)"/>
      <w:lvlJc w:val="left"/>
      <w:pPr>
        <w:tabs>
          <w:tab w:val="num" w:pos="5760"/>
        </w:tabs>
        <w:ind w:left="5760" w:hanging="720"/>
      </w:pPr>
      <w:rPr>
        <w:caps w:val="0"/>
        <w:color w:val="010000"/>
        <w:u w:val="none"/>
      </w:rPr>
    </w:lvl>
  </w:abstractNum>
  <w:abstractNum w:abstractNumId="2" w15:restartNumberingAfterBreak="0">
    <w:nsid w:val="15A45F98"/>
    <w:multiLevelType w:val="hybridMultilevel"/>
    <w:tmpl w:val="D1EE15FE"/>
    <w:lvl w:ilvl="0" w:tplc="33023B5A">
      <w:start w:val="1"/>
      <w:numFmt w:val="lowerLetter"/>
      <w:lvlText w:val="(%1)"/>
      <w:lvlJc w:val="left"/>
      <w:pPr>
        <w:ind w:left="1080" w:hanging="360"/>
      </w:pPr>
      <w:rPr>
        <w:rFonts w:hint="default"/>
      </w:rPr>
    </w:lvl>
    <w:lvl w:ilvl="1" w:tplc="4050A77A" w:tentative="1">
      <w:start w:val="1"/>
      <w:numFmt w:val="lowerLetter"/>
      <w:lvlText w:val="%2."/>
      <w:lvlJc w:val="left"/>
      <w:pPr>
        <w:ind w:left="1800" w:hanging="360"/>
      </w:pPr>
    </w:lvl>
    <w:lvl w:ilvl="2" w:tplc="5EFEA74C" w:tentative="1">
      <w:start w:val="1"/>
      <w:numFmt w:val="lowerRoman"/>
      <w:lvlText w:val="%3."/>
      <w:lvlJc w:val="right"/>
      <w:pPr>
        <w:ind w:left="2520" w:hanging="180"/>
      </w:pPr>
    </w:lvl>
    <w:lvl w:ilvl="3" w:tplc="88CA302C" w:tentative="1">
      <w:start w:val="1"/>
      <w:numFmt w:val="decimal"/>
      <w:lvlText w:val="%4."/>
      <w:lvlJc w:val="left"/>
      <w:pPr>
        <w:ind w:left="3240" w:hanging="360"/>
      </w:pPr>
    </w:lvl>
    <w:lvl w:ilvl="4" w:tplc="8FBE1792" w:tentative="1">
      <w:start w:val="1"/>
      <w:numFmt w:val="lowerLetter"/>
      <w:lvlText w:val="%5."/>
      <w:lvlJc w:val="left"/>
      <w:pPr>
        <w:ind w:left="3960" w:hanging="360"/>
      </w:pPr>
    </w:lvl>
    <w:lvl w:ilvl="5" w:tplc="7B2CE842" w:tentative="1">
      <w:start w:val="1"/>
      <w:numFmt w:val="lowerRoman"/>
      <w:lvlText w:val="%6."/>
      <w:lvlJc w:val="right"/>
      <w:pPr>
        <w:ind w:left="4680" w:hanging="180"/>
      </w:pPr>
    </w:lvl>
    <w:lvl w:ilvl="6" w:tplc="AB0ED900" w:tentative="1">
      <w:start w:val="1"/>
      <w:numFmt w:val="decimal"/>
      <w:lvlText w:val="%7."/>
      <w:lvlJc w:val="left"/>
      <w:pPr>
        <w:ind w:left="5400" w:hanging="360"/>
      </w:pPr>
    </w:lvl>
    <w:lvl w:ilvl="7" w:tplc="796C864E" w:tentative="1">
      <w:start w:val="1"/>
      <w:numFmt w:val="lowerLetter"/>
      <w:lvlText w:val="%8."/>
      <w:lvlJc w:val="left"/>
      <w:pPr>
        <w:ind w:left="6120" w:hanging="360"/>
      </w:pPr>
    </w:lvl>
    <w:lvl w:ilvl="8" w:tplc="CB9493B2" w:tentative="1">
      <w:start w:val="1"/>
      <w:numFmt w:val="lowerRoman"/>
      <w:lvlText w:val="%9."/>
      <w:lvlJc w:val="right"/>
      <w:pPr>
        <w:ind w:left="6840" w:hanging="180"/>
      </w:pPr>
    </w:lvl>
  </w:abstractNum>
  <w:abstractNum w:abstractNumId="3" w15:restartNumberingAfterBreak="0">
    <w:nsid w:val="55805C6F"/>
    <w:multiLevelType w:val="hybridMultilevel"/>
    <w:tmpl w:val="79A2AEB0"/>
    <w:lvl w:ilvl="0" w:tplc="74A44D6A">
      <w:start w:val="1"/>
      <w:numFmt w:val="decimal"/>
      <w:lvlText w:val="%1."/>
      <w:lvlJc w:val="left"/>
      <w:pPr>
        <w:ind w:left="360" w:hanging="360"/>
      </w:pPr>
      <w:rPr>
        <w:rFonts w:hint="default"/>
      </w:rPr>
    </w:lvl>
    <w:lvl w:ilvl="1" w:tplc="2B6E85A4" w:tentative="1">
      <w:start w:val="1"/>
      <w:numFmt w:val="lowerLetter"/>
      <w:lvlText w:val="%2."/>
      <w:lvlJc w:val="left"/>
      <w:pPr>
        <w:ind w:left="1080" w:hanging="360"/>
      </w:pPr>
    </w:lvl>
    <w:lvl w:ilvl="2" w:tplc="4BD20516" w:tentative="1">
      <w:start w:val="1"/>
      <w:numFmt w:val="lowerRoman"/>
      <w:lvlText w:val="%3."/>
      <w:lvlJc w:val="right"/>
      <w:pPr>
        <w:ind w:left="1800" w:hanging="180"/>
      </w:pPr>
    </w:lvl>
    <w:lvl w:ilvl="3" w:tplc="9B860FE6" w:tentative="1">
      <w:start w:val="1"/>
      <w:numFmt w:val="decimal"/>
      <w:lvlText w:val="%4."/>
      <w:lvlJc w:val="left"/>
      <w:pPr>
        <w:ind w:left="2520" w:hanging="360"/>
      </w:pPr>
    </w:lvl>
    <w:lvl w:ilvl="4" w:tplc="3DAA23CE" w:tentative="1">
      <w:start w:val="1"/>
      <w:numFmt w:val="lowerLetter"/>
      <w:lvlText w:val="%5."/>
      <w:lvlJc w:val="left"/>
      <w:pPr>
        <w:ind w:left="3240" w:hanging="360"/>
      </w:pPr>
    </w:lvl>
    <w:lvl w:ilvl="5" w:tplc="09CA037C" w:tentative="1">
      <w:start w:val="1"/>
      <w:numFmt w:val="lowerRoman"/>
      <w:lvlText w:val="%6."/>
      <w:lvlJc w:val="right"/>
      <w:pPr>
        <w:ind w:left="3960" w:hanging="180"/>
      </w:pPr>
    </w:lvl>
    <w:lvl w:ilvl="6" w:tplc="14123E34" w:tentative="1">
      <w:start w:val="1"/>
      <w:numFmt w:val="decimal"/>
      <w:lvlText w:val="%7."/>
      <w:lvlJc w:val="left"/>
      <w:pPr>
        <w:ind w:left="4680" w:hanging="360"/>
      </w:pPr>
    </w:lvl>
    <w:lvl w:ilvl="7" w:tplc="DBF60C3E" w:tentative="1">
      <w:start w:val="1"/>
      <w:numFmt w:val="lowerLetter"/>
      <w:lvlText w:val="%8."/>
      <w:lvlJc w:val="left"/>
      <w:pPr>
        <w:ind w:left="5400" w:hanging="360"/>
      </w:pPr>
    </w:lvl>
    <w:lvl w:ilvl="8" w:tplc="F57ADE9A" w:tentative="1">
      <w:start w:val="1"/>
      <w:numFmt w:val="lowerRoman"/>
      <w:lvlText w:val="%9."/>
      <w:lvlJc w:val="right"/>
      <w:pPr>
        <w:ind w:left="6120" w:hanging="180"/>
      </w:pPr>
    </w:lvl>
  </w:abstractNum>
  <w:abstractNum w:abstractNumId="4" w15:restartNumberingAfterBreak="0">
    <w:nsid w:val="739D14C1"/>
    <w:multiLevelType w:val="hybridMultilevel"/>
    <w:tmpl w:val="65AAC1AA"/>
    <w:lvl w:ilvl="0" w:tplc="B4860732">
      <w:start w:val="1"/>
      <w:numFmt w:val="lowerLetter"/>
      <w:lvlText w:val="(%1)"/>
      <w:lvlJc w:val="left"/>
      <w:pPr>
        <w:ind w:left="1080" w:hanging="360"/>
      </w:pPr>
      <w:rPr>
        <w:rFonts w:hint="default"/>
      </w:rPr>
    </w:lvl>
    <w:lvl w:ilvl="1" w:tplc="4C4C6DC4" w:tentative="1">
      <w:start w:val="1"/>
      <w:numFmt w:val="lowerLetter"/>
      <w:lvlText w:val="%2."/>
      <w:lvlJc w:val="left"/>
      <w:pPr>
        <w:ind w:left="1800" w:hanging="360"/>
      </w:pPr>
    </w:lvl>
    <w:lvl w:ilvl="2" w:tplc="55F0578A" w:tentative="1">
      <w:start w:val="1"/>
      <w:numFmt w:val="lowerRoman"/>
      <w:lvlText w:val="%3."/>
      <w:lvlJc w:val="right"/>
      <w:pPr>
        <w:ind w:left="2520" w:hanging="180"/>
      </w:pPr>
    </w:lvl>
    <w:lvl w:ilvl="3" w:tplc="C1A68E70" w:tentative="1">
      <w:start w:val="1"/>
      <w:numFmt w:val="decimal"/>
      <w:lvlText w:val="%4."/>
      <w:lvlJc w:val="left"/>
      <w:pPr>
        <w:ind w:left="3240" w:hanging="360"/>
      </w:pPr>
    </w:lvl>
    <w:lvl w:ilvl="4" w:tplc="082840B4" w:tentative="1">
      <w:start w:val="1"/>
      <w:numFmt w:val="lowerLetter"/>
      <w:lvlText w:val="%5."/>
      <w:lvlJc w:val="left"/>
      <w:pPr>
        <w:ind w:left="3960" w:hanging="360"/>
      </w:pPr>
    </w:lvl>
    <w:lvl w:ilvl="5" w:tplc="8E72544A" w:tentative="1">
      <w:start w:val="1"/>
      <w:numFmt w:val="lowerRoman"/>
      <w:lvlText w:val="%6."/>
      <w:lvlJc w:val="right"/>
      <w:pPr>
        <w:ind w:left="4680" w:hanging="180"/>
      </w:pPr>
    </w:lvl>
    <w:lvl w:ilvl="6" w:tplc="0B7AC648" w:tentative="1">
      <w:start w:val="1"/>
      <w:numFmt w:val="decimal"/>
      <w:lvlText w:val="%7."/>
      <w:lvlJc w:val="left"/>
      <w:pPr>
        <w:ind w:left="5400" w:hanging="360"/>
      </w:pPr>
    </w:lvl>
    <w:lvl w:ilvl="7" w:tplc="53AA0C82" w:tentative="1">
      <w:start w:val="1"/>
      <w:numFmt w:val="lowerLetter"/>
      <w:lvlText w:val="%8."/>
      <w:lvlJc w:val="left"/>
      <w:pPr>
        <w:ind w:left="6120" w:hanging="360"/>
      </w:pPr>
    </w:lvl>
    <w:lvl w:ilvl="8" w:tplc="3C422AEA" w:tentative="1">
      <w:start w:val="1"/>
      <w:numFmt w:val="lowerRoman"/>
      <w:lvlText w:val="%9."/>
      <w:lvlJc w:val="right"/>
      <w:pPr>
        <w:ind w:left="6840" w:hanging="180"/>
      </w:pPr>
    </w:lvl>
  </w:abstractNum>
  <w:abstractNum w:abstractNumId="5" w15:restartNumberingAfterBreak="0">
    <w:nsid w:val="75DE25BC"/>
    <w:multiLevelType w:val="multilevel"/>
    <w:tmpl w:val="46A0FDAC"/>
    <w:lvl w:ilvl="0">
      <w:start w:val="1"/>
      <w:numFmt w:val="decimal"/>
      <w:lvlText w:val="%1."/>
      <w:lvlJc w:val="left"/>
      <w:pPr>
        <w:tabs>
          <w:tab w:val="num" w:pos="720"/>
        </w:tabs>
        <w:ind w:left="720" w:hanging="720"/>
      </w:pPr>
      <w:rPr>
        <w:b w:val="0"/>
        <w:caps/>
        <w:smallCaps w:val="0"/>
        <w:color w:val="010000"/>
        <w:u w:val="none"/>
      </w:rPr>
    </w:lvl>
    <w:lvl w:ilvl="1">
      <w:start w:val="1"/>
      <w:numFmt w:val="decimal"/>
      <w:isLgl/>
      <w:lvlText w:val="%1.%2"/>
      <w:lvlJc w:val="left"/>
      <w:pPr>
        <w:tabs>
          <w:tab w:val="num" w:pos="720"/>
        </w:tabs>
        <w:ind w:left="720" w:hanging="720"/>
      </w:pPr>
      <w:rPr>
        <w:b w:val="0"/>
        <w:caps w:val="0"/>
        <w:color w:val="010000"/>
        <w:u w:val="none"/>
      </w:rPr>
    </w:lvl>
    <w:lvl w:ilvl="2">
      <w:start w:val="1"/>
      <w:numFmt w:val="lowerLetter"/>
      <w:lvlText w:val="(%3)"/>
      <w:lvlJc w:val="left"/>
      <w:pPr>
        <w:tabs>
          <w:tab w:val="num" w:pos="1440"/>
        </w:tabs>
        <w:ind w:left="1440" w:hanging="720"/>
      </w:pPr>
      <w:rPr>
        <w:caps w:val="0"/>
        <w:color w:val="010000"/>
        <w:u w:val="none"/>
      </w:rPr>
    </w:lvl>
    <w:lvl w:ilvl="3">
      <w:start w:val="1"/>
      <w:numFmt w:val="lowerRoman"/>
      <w:lvlText w:val="(%4)"/>
      <w:lvlJc w:val="left"/>
      <w:pPr>
        <w:tabs>
          <w:tab w:val="num" w:pos="2160"/>
        </w:tabs>
        <w:ind w:left="2160" w:hanging="720"/>
      </w:pPr>
      <w:rPr>
        <w:caps w:val="0"/>
        <w:color w:val="010000"/>
        <w:u w:val="none"/>
      </w:rPr>
    </w:lvl>
    <w:lvl w:ilvl="4">
      <w:start w:val="1"/>
      <w:numFmt w:val="decimal"/>
      <w:lvlText w:val="(%5)"/>
      <w:lvlJc w:val="left"/>
      <w:pPr>
        <w:tabs>
          <w:tab w:val="num" w:pos="2880"/>
        </w:tabs>
        <w:ind w:left="2880" w:hanging="720"/>
      </w:pPr>
      <w:rPr>
        <w:caps w:val="0"/>
        <w:color w:val="010000"/>
        <w:u w:val="none"/>
      </w:rPr>
    </w:lvl>
    <w:lvl w:ilvl="5">
      <w:start w:val="1"/>
      <w:numFmt w:val="lowerLetter"/>
      <w:lvlText w:val="%6."/>
      <w:lvlJc w:val="left"/>
      <w:pPr>
        <w:tabs>
          <w:tab w:val="num" w:pos="3600"/>
        </w:tabs>
        <w:ind w:left="3600" w:hanging="720"/>
      </w:pPr>
      <w:rPr>
        <w:caps w:val="0"/>
        <w:color w:val="010000"/>
        <w:u w:val="none"/>
      </w:rPr>
    </w:lvl>
    <w:lvl w:ilvl="6">
      <w:start w:val="1"/>
      <w:numFmt w:val="lowerRoman"/>
      <w:lvlText w:val="%7."/>
      <w:lvlJc w:val="left"/>
      <w:pPr>
        <w:tabs>
          <w:tab w:val="num" w:pos="4320"/>
        </w:tabs>
        <w:ind w:left="4320" w:hanging="720"/>
      </w:pPr>
      <w:rPr>
        <w:caps w:val="0"/>
        <w:color w:val="010000"/>
        <w:u w:val="none"/>
      </w:rPr>
    </w:lvl>
    <w:lvl w:ilvl="7">
      <w:start w:val="1"/>
      <w:numFmt w:val="decimal"/>
      <w:lvlText w:val="%8)"/>
      <w:lvlJc w:val="left"/>
      <w:pPr>
        <w:tabs>
          <w:tab w:val="num" w:pos="5040"/>
        </w:tabs>
        <w:ind w:left="5040" w:hanging="720"/>
      </w:pPr>
      <w:rPr>
        <w:caps w:val="0"/>
        <w:color w:val="010000"/>
        <w:u w:val="none"/>
      </w:rPr>
    </w:lvl>
    <w:lvl w:ilvl="8">
      <w:start w:val="1"/>
      <w:numFmt w:val="lowerLetter"/>
      <w:lvlText w:val="%9)"/>
      <w:lvlJc w:val="left"/>
      <w:pPr>
        <w:tabs>
          <w:tab w:val="num" w:pos="5760"/>
        </w:tabs>
        <w:ind w:left="5760" w:hanging="720"/>
      </w:pPr>
      <w:rPr>
        <w:caps w:val="0"/>
        <w:color w:val="010000"/>
        <w:u w:val="none"/>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movePersonalInformation/>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8A"/>
    <w:rsid w:val="001A07ED"/>
    <w:rsid w:val="00B0618A"/>
    <w:rsid w:val="00C45C86"/>
    <w:rsid w:val="00CE11C1"/>
    <w:rsid w:val="00DB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AA2748"/>
    <w:pPr>
      <w:spacing w:after="240" w:line="240" w:lineRule="auto"/>
    </w:pPr>
    <w:rPr>
      <w:rFonts w:eastAsiaTheme="minorEastAsia"/>
      <w:kern w:val="24"/>
      <w:lang w:eastAsia="zh-CN" w:bidi="en-US"/>
    </w:rPr>
  </w:style>
  <w:style w:type="paragraph" w:styleId="Heading1">
    <w:name w:val="heading 1"/>
    <w:basedOn w:val="Normal"/>
    <w:next w:val="BodyText"/>
    <w:link w:val="Heading1Char"/>
    <w:qFormat/>
    <w:rsid w:val="00127E6A"/>
    <w:pPr>
      <w:keepNext/>
      <w:keepLines/>
      <w:outlineLvl w:val="0"/>
    </w:pPr>
    <w:rPr>
      <w:rFonts w:eastAsia="Times New Roman"/>
      <w:b/>
      <w:bCs/>
      <w:caps/>
      <w:kern w:val="32"/>
      <w:szCs w:val="32"/>
    </w:rPr>
  </w:style>
  <w:style w:type="paragraph" w:styleId="Heading2">
    <w:name w:val="heading 2"/>
    <w:basedOn w:val="Heading1"/>
    <w:next w:val="BodyText"/>
    <w:link w:val="Heading2Char"/>
    <w:unhideWhenUsed/>
    <w:qFormat/>
    <w:rsid w:val="00127E6A"/>
    <w:pPr>
      <w:outlineLvl w:val="1"/>
    </w:pPr>
    <w:rPr>
      <w:rFonts w:eastAsiaTheme="majorEastAsia" w:cstheme="majorBidi"/>
      <w:bCs w:val="0"/>
      <w:iCs/>
      <w:caps w:val="0"/>
      <w:szCs w:val="28"/>
    </w:rPr>
  </w:style>
  <w:style w:type="paragraph" w:styleId="Heading3">
    <w:name w:val="heading 3"/>
    <w:basedOn w:val="Heading2"/>
    <w:next w:val="BodyText"/>
    <w:link w:val="Heading3Char"/>
    <w:unhideWhenUsed/>
    <w:qFormat/>
    <w:rsid w:val="00127E6A"/>
    <w:pPr>
      <w:outlineLvl w:val="2"/>
    </w:pPr>
    <w:rPr>
      <w:bCs/>
      <w:szCs w:val="26"/>
    </w:rPr>
  </w:style>
  <w:style w:type="paragraph" w:styleId="Heading4">
    <w:name w:val="heading 4"/>
    <w:basedOn w:val="Heading3"/>
    <w:next w:val="BodyText"/>
    <w:link w:val="Heading4Char"/>
    <w:unhideWhenUsed/>
    <w:qFormat/>
    <w:rsid w:val="00127E6A"/>
    <w:pPr>
      <w:outlineLvl w:val="3"/>
    </w:pPr>
    <w:rPr>
      <w:rFonts w:eastAsia="Times New Roman" w:cs="Times New Roman"/>
      <w:bCs w:val="0"/>
      <w:szCs w:val="28"/>
    </w:rPr>
  </w:style>
  <w:style w:type="paragraph" w:styleId="Heading5">
    <w:name w:val="heading 5"/>
    <w:basedOn w:val="Heading4"/>
    <w:next w:val="BodyText"/>
    <w:link w:val="Heading5Char"/>
    <w:unhideWhenUsed/>
    <w:qFormat/>
    <w:rsid w:val="00127E6A"/>
    <w:pPr>
      <w:outlineLvl w:val="4"/>
    </w:pPr>
    <w:rPr>
      <w:bCs/>
      <w:iCs w:val="0"/>
      <w:szCs w:val="26"/>
    </w:rPr>
  </w:style>
  <w:style w:type="paragraph" w:styleId="Heading6">
    <w:name w:val="heading 6"/>
    <w:basedOn w:val="Heading5"/>
    <w:next w:val="BodyText"/>
    <w:link w:val="Heading6Char"/>
    <w:unhideWhenUsed/>
    <w:qFormat/>
    <w:rsid w:val="00127E6A"/>
    <w:pPr>
      <w:outlineLvl w:val="5"/>
    </w:pPr>
    <w:rPr>
      <w:bCs w:val="0"/>
    </w:rPr>
  </w:style>
  <w:style w:type="paragraph" w:styleId="Heading7">
    <w:name w:val="heading 7"/>
    <w:basedOn w:val="Heading6"/>
    <w:next w:val="BodyText"/>
    <w:link w:val="Heading7Char"/>
    <w:unhideWhenUsed/>
    <w:qFormat/>
    <w:rsid w:val="00127E6A"/>
    <w:pPr>
      <w:outlineLvl w:val="6"/>
    </w:pPr>
    <w:rPr>
      <w:szCs w:val="24"/>
    </w:rPr>
  </w:style>
  <w:style w:type="paragraph" w:styleId="Heading8">
    <w:name w:val="heading 8"/>
    <w:basedOn w:val="Heading7"/>
    <w:next w:val="BodyText"/>
    <w:link w:val="Heading8Char"/>
    <w:unhideWhenUsed/>
    <w:qFormat/>
    <w:rsid w:val="00127E6A"/>
    <w:pPr>
      <w:outlineLvl w:val="7"/>
    </w:pPr>
    <w:rPr>
      <w:iCs/>
    </w:rPr>
  </w:style>
  <w:style w:type="paragraph" w:styleId="Heading9">
    <w:name w:val="heading 9"/>
    <w:basedOn w:val="Normal"/>
    <w:next w:val="Normal"/>
    <w:link w:val="Heading9Char"/>
    <w:unhideWhenUsed/>
    <w:qFormat/>
    <w:rsid w:val="00127E6A"/>
    <w:pPr>
      <w:keepNext/>
      <w:keepLines/>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127E6A"/>
    <w:pPr>
      <w:ind w:left="1440" w:right="1440"/>
    </w:pPr>
    <w:rPr>
      <w:rFonts w:eastAsiaTheme="minorHAnsi"/>
      <w:iCs/>
      <w:color w:val="000000" w:themeColor="text1"/>
    </w:rPr>
  </w:style>
  <w:style w:type="character" w:customStyle="1" w:styleId="QuoteChar">
    <w:name w:val="Quote Char"/>
    <w:basedOn w:val="DefaultParagraphFont"/>
    <w:link w:val="Quote"/>
    <w:uiPriority w:val="29"/>
    <w:rsid w:val="00127E6A"/>
    <w:rPr>
      <w:rFonts w:eastAsiaTheme="minorHAnsi"/>
      <w:iCs/>
      <w:color w:val="000000" w:themeColor="text1"/>
    </w:rPr>
  </w:style>
  <w:style w:type="paragraph" w:styleId="BodyText">
    <w:name w:val="Body Text"/>
    <w:basedOn w:val="Normal"/>
    <w:link w:val="BodyTextChar"/>
    <w:unhideWhenUsed/>
    <w:qFormat/>
    <w:rsid w:val="00127E6A"/>
    <w:pPr>
      <w:ind w:firstLine="720"/>
    </w:pPr>
    <w:rPr>
      <w:rFonts w:eastAsiaTheme="minorHAnsi"/>
    </w:rPr>
  </w:style>
  <w:style w:type="character" w:customStyle="1" w:styleId="BodyTextChar">
    <w:name w:val="Body Text Char"/>
    <w:basedOn w:val="DefaultParagraphFont"/>
    <w:link w:val="BodyText"/>
    <w:rsid w:val="00127E6A"/>
    <w:rPr>
      <w:rFonts w:eastAsiaTheme="minorHAnsi"/>
    </w:rPr>
  </w:style>
  <w:style w:type="paragraph" w:customStyle="1" w:styleId="BodyTextContinued">
    <w:name w:val="Body Text Continued"/>
    <w:basedOn w:val="BodyText"/>
    <w:qFormat/>
    <w:rsid w:val="00127E6A"/>
    <w:pPr>
      <w:ind w:firstLine="0"/>
    </w:pPr>
    <w:rPr>
      <w:rFonts w:eastAsia="Calibri"/>
    </w:rPr>
  </w:style>
  <w:style w:type="paragraph" w:styleId="Footer">
    <w:name w:val="footer"/>
    <w:basedOn w:val="Normal"/>
    <w:link w:val="FooterChar"/>
    <w:uiPriority w:val="99"/>
    <w:unhideWhenUsed/>
    <w:rsid w:val="00127E6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27E6A"/>
    <w:rPr>
      <w:rFonts w:eastAsiaTheme="minorHAnsi"/>
    </w:rPr>
  </w:style>
  <w:style w:type="paragraph" w:styleId="Header">
    <w:name w:val="header"/>
    <w:basedOn w:val="Normal"/>
    <w:link w:val="HeaderChar"/>
    <w:uiPriority w:val="99"/>
    <w:unhideWhenUsed/>
    <w:rsid w:val="00127E6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27E6A"/>
    <w:rPr>
      <w:rFonts w:eastAsiaTheme="minorHAnsi"/>
    </w:rPr>
  </w:style>
  <w:style w:type="character" w:customStyle="1" w:styleId="Heading1Char">
    <w:name w:val="Heading 1 Char"/>
    <w:link w:val="Heading1"/>
    <w:rsid w:val="00127E6A"/>
    <w:rPr>
      <w:rFonts w:eastAsia="Times New Roman"/>
      <w:b/>
      <w:bCs/>
      <w:caps/>
      <w:kern w:val="32"/>
      <w:szCs w:val="32"/>
    </w:rPr>
  </w:style>
  <w:style w:type="paragraph" w:styleId="NoSpacing">
    <w:name w:val="No Spacing"/>
    <w:uiPriority w:val="1"/>
    <w:rsid w:val="00127E6A"/>
    <w:pPr>
      <w:spacing w:after="0" w:line="240" w:lineRule="auto"/>
    </w:pPr>
  </w:style>
  <w:style w:type="character" w:customStyle="1" w:styleId="Heading2Char">
    <w:name w:val="Heading 2 Char"/>
    <w:basedOn w:val="DefaultParagraphFont"/>
    <w:link w:val="Heading2"/>
    <w:uiPriority w:val="9"/>
    <w:rsid w:val="00127E6A"/>
    <w:rPr>
      <w:rFonts w:eastAsiaTheme="majorEastAsia" w:cstheme="majorBidi"/>
      <w:b/>
      <w:iCs/>
      <w:kern w:val="32"/>
      <w:szCs w:val="28"/>
    </w:rPr>
  </w:style>
  <w:style w:type="character" w:customStyle="1" w:styleId="Heading3Char">
    <w:name w:val="Heading 3 Char"/>
    <w:link w:val="Heading3"/>
    <w:rsid w:val="00127E6A"/>
    <w:rPr>
      <w:rFonts w:eastAsiaTheme="majorEastAsia" w:cstheme="majorBidi"/>
      <w:b/>
      <w:bCs/>
      <w:iCs/>
      <w:kern w:val="32"/>
      <w:szCs w:val="26"/>
    </w:rPr>
  </w:style>
  <w:style w:type="character" w:customStyle="1" w:styleId="Heading4Char">
    <w:name w:val="Heading 4 Char"/>
    <w:link w:val="Heading4"/>
    <w:uiPriority w:val="9"/>
    <w:rsid w:val="00127E6A"/>
    <w:rPr>
      <w:rFonts w:eastAsia="Times New Roman"/>
      <w:b/>
      <w:iCs/>
      <w:kern w:val="32"/>
      <w:szCs w:val="28"/>
    </w:rPr>
  </w:style>
  <w:style w:type="character" w:customStyle="1" w:styleId="Heading5Char">
    <w:name w:val="Heading 5 Char"/>
    <w:link w:val="Heading5"/>
    <w:uiPriority w:val="9"/>
    <w:rsid w:val="00127E6A"/>
    <w:rPr>
      <w:rFonts w:eastAsia="Times New Roman"/>
      <w:b/>
      <w:bCs/>
      <w:kern w:val="32"/>
      <w:szCs w:val="26"/>
    </w:rPr>
  </w:style>
  <w:style w:type="character" w:customStyle="1" w:styleId="Heading6Char">
    <w:name w:val="Heading 6 Char"/>
    <w:link w:val="Heading6"/>
    <w:uiPriority w:val="9"/>
    <w:rsid w:val="00127E6A"/>
    <w:rPr>
      <w:rFonts w:eastAsia="Times New Roman"/>
      <w:b/>
      <w:kern w:val="32"/>
      <w:szCs w:val="26"/>
    </w:rPr>
  </w:style>
  <w:style w:type="character" w:customStyle="1" w:styleId="Heading7Char">
    <w:name w:val="Heading 7 Char"/>
    <w:link w:val="Heading7"/>
    <w:uiPriority w:val="9"/>
    <w:rsid w:val="00127E6A"/>
    <w:rPr>
      <w:rFonts w:eastAsia="Times New Roman"/>
      <w:b/>
      <w:kern w:val="32"/>
    </w:rPr>
  </w:style>
  <w:style w:type="character" w:customStyle="1" w:styleId="Heading8Char">
    <w:name w:val="Heading 8 Char"/>
    <w:link w:val="Heading8"/>
    <w:uiPriority w:val="9"/>
    <w:rsid w:val="00127E6A"/>
    <w:rPr>
      <w:rFonts w:eastAsia="Times New Roman"/>
      <w:b/>
      <w:iCs/>
      <w:kern w:val="32"/>
    </w:rPr>
  </w:style>
  <w:style w:type="character" w:customStyle="1" w:styleId="Heading9Char">
    <w:name w:val="Heading 9 Char"/>
    <w:link w:val="Heading9"/>
    <w:uiPriority w:val="9"/>
    <w:rsid w:val="00127E6A"/>
    <w:rPr>
      <w:rFonts w:eastAsia="Times New Roman"/>
      <w:b/>
    </w:rPr>
  </w:style>
  <w:style w:type="paragraph" w:styleId="Title">
    <w:name w:val="Title"/>
    <w:basedOn w:val="Normal"/>
    <w:next w:val="Normal"/>
    <w:link w:val="TitleChar"/>
    <w:uiPriority w:val="10"/>
    <w:qFormat/>
    <w:rsid w:val="00127E6A"/>
    <w:pPr>
      <w:keepNext/>
      <w:contextualSpacing/>
    </w:pPr>
    <w:rPr>
      <w:rFonts w:eastAsiaTheme="majorEastAsia" w:cstheme="majorBidi"/>
      <w:b/>
      <w:caps/>
      <w:spacing w:val="5"/>
      <w:kern w:val="28"/>
      <w:szCs w:val="52"/>
    </w:rPr>
  </w:style>
  <w:style w:type="character" w:customStyle="1" w:styleId="TitleChar">
    <w:name w:val="Title Char"/>
    <w:basedOn w:val="DefaultParagraphFont"/>
    <w:link w:val="Title"/>
    <w:uiPriority w:val="10"/>
    <w:rsid w:val="00127E6A"/>
    <w:rPr>
      <w:rFonts w:eastAsiaTheme="majorEastAsia" w:cstheme="majorBidi"/>
      <w:b/>
      <w:caps/>
      <w:spacing w:val="5"/>
      <w:kern w:val="28"/>
      <w:szCs w:val="52"/>
    </w:rPr>
  </w:style>
  <w:style w:type="paragraph" w:styleId="IntenseQuote">
    <w:name w:val="Intense Quote"/>
    <w:basedOn w:val="Normal"/>
    <w:next w:val="Normal"/>
    <w:link w:val="IntenseQuoteChar"/>
    <w:uiPriority w:val="30"/>
    <w:qFormat/>
    <w:rsid w:val="00127E6A"/>
    <w:pPr>
      <w:ind w:left="1440" w:right="1440"/>
    </w:pPr>
    <w:rPr>
      <w:bCs/>
      <w:i/>
      <w:iCs/>
    </w:rPr>
  </w:style>
  <w:style w:type="character" w:customStyle="1" w:styleId="IntenseQuoteChar">
    <w:name w:val="Intense Quote Char"/>
    <w:basedOn w:val="DefaultParagraphFont"/>
    <w:link w:val="IntenseQuote"/>
    <w:uiPriority w:val="30"/>
    <w:rsid w:val="00127E6A"/>
    <w:rPr>
      <w:bCs/>
      <w:i/>
      <w:iCs/>
    </w:rPr>
  </w:style>
  <w:style w:type="paragraph" w:styleId="Subtitle">
    <w:name w:val="Subtitle"/>
    <w:basedOn w:val="Normal"/>
    <w:next w:val="Normal"/>
    <w:link w:val="SubtitleChar"/>
    <w:uiPriority w:val="11"/>
    <w:qFormat/>
    <w:rsid w:val="00127E6A"/>
    <w:pPr>
      <w:keepNext/>
      <w:keepLines/>
      <w:numPr>
        <w:ilvl w:val="1"/>
      </w:numPr>
    </w:pPr>
    <w:rPr>
      <w:rFonts w:eastAsiaTheme="majorEastAsia" w:cstheme="majorBidi"/>
      <w:b/>
      <w:iCs/>
      <w:spacing w:val="15"/>
    </w:rPr>
  </w:style>
  <w:style w:type="character" w:customStyle="1" w:styleId="SubtitleChar">
    <w:name w:val="Subtitle Char"/>
    <w:basedOn w:val="DefaultParagraphFont"/>
    <w:link w:val="Subtitle"/>
    <w:uiPriority w:val="11"/>
    <w:rsid w:val="00127E6A"/>
    <w:rPr>
      <w:rFonts w:eastAsiaTheme="majorEastAsia" w:cstheme="majorBidi"/>
      <w:b/>
      <w:iCs/>
      <w:spacing w:val="15"/>
    </w:rPr>
  </w:style>
  <w:style w:type="character" w:styleId="FootnoteReference">
    <w:name w:val="footnote reference"/>
    <w:aliases w:val="fr"/>
    <w:basedOn w:val="DefaultParagraphFont"/>
    <w:uiPriority w:val="99"/>
    <w:rsid w:val="00AA2748"/>
    <w:rPr>
      <w:vertAlign w:val="superscript"/>
    </w:rPr>
  </w:style>
  <w:style w:type="paragraph" w:styleId="FootnoteText">
    <w:name w:val="footnote text"/>
    <w:aliases w:val="ft"/>
    <w:basedOn w:val="Normal"/>
    <w:link w:val="FootnoteTextChar"/>
    <w:qFormat/>
    <w:rsid w:val="00AA2748"/>
    <w:pPr>
      <w:spacing w:before="60" w:after="60"/>
      <w:ind w:firstLine="720"/>
    </w:pPr>
    <w:rPr>
      <w:rFonts w:eastAsia="Times New Roman"/>
      <w:sz w:val="20"/>
      <w:szCs w:val="20"/>
      <w:lang w:bidi="ar-SA"/>
    </w:rPr>
  </w:style>
  <w:style w:type="character" w:customStyle="1" w:styleId="FootnoteTextChar">
    <w:name w:val="Footnote Text Char"/>
    <w:aliases w:val="ft Char"/>
    <w:basedOn w:val="DefaultParagraphFont"/>
    <w:link w:val="FootnoteText"/>
    <w:rsid w:val="00AA2748"/>
    <w:rPr>
      <w:rFonts w:eastAsia="Times New Roman"/>
      <w:kern w:val="24"/>
      <w:sz w:val="20"/>
      <w:szCs w:val="20"/>
      <w:lang w:eastAsia="zh-CN"/>
    </w:rPr>
  </w:style>
  <w:style w:type="paragraph" w:styleId="ListParagraph">
    <w:name w:val="List Paragraph"/>
    <w:basedOn w:val="Normal"/>
    <w:uiPriority w:val="34"/>
    <w:rsid w:val="00AA2748"/>
    <w:pPr>
      <w:ind w:left="720"/>
      <w:contextualSpacing/>
    </w:pPr>
  </w:style>
  <w:style w:type="paragraph" w:styleId="BalloonText">
    <w:name w:val="Balloon Text"/>
    <w:basedOn w:val="Normal"/>
    <w:link w:val="BalloonTextChar"/>
    <w:uiPriority w:val="99"/>
    <w:semiHidden/>
    <w:unhideWhenUsed/>
    <w:rsid w:val="008015BE"/>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8015BE"/>
    <w:rPr>
      <w:rFonts w:ascii="Arial" w:eastAsiaTheme="minorEastAsia" w:hAnsi="Arial" w:cs="Arial"/>
      <w:kern w:val="24"/>
      <w:sz w:val="16"/>
      <w:szCs w:val="16"/>
      <w:lang w:eastAsia="zh-CN" w:bidi="en-US"/>
    </w:rPr>
  </w:style>
  <w:style w:type="table" w:styleId="TableGrid">
    <w:name w:val="Table Grid"/>
    <w:basedOn w:val="TableNormal"/>
    <w:uiPriority w:val="59"/>
    <w:rsid w:val="008C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27798-9FC1-40B5-8459-416BCEE4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2016-10-07T13:10:00Z</dcterms:created>
  <dcterms:modified xsi:type="dcterms:W3CDTF">2016-10-10T09:27:00Z</dcterms:modified>
</cp:coreProperties>
</file>